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 xml:space="preserve">Этноконфессиональный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D5275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2020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445AC6">
      <w:pPr>
        <w:pStyle w:val="a6"/>
        <w:numPr>
          <w:ilvl w:val="0"/>
          <w:numId w:val="2"/>
        </w:numPr>
        <w:jc w:val="center"/>
        <w:rPr>
          <w:b/>
          <w:szCs w:val="28"/>
        </w:rPr>
      </w:pPr>
      <w:r w:rsidRPr="009D6342">
        <w:rPr>
          <w:b/>
          <w:szCs w:val="28"/>
        </w:rPr>
        <w:t>Общий блок</w:t>
      </w:r>
    </w:p>
    <w:p w:rsidR="009D6342" w:rsidRPr="009D6342" w:rsidRDefault="009D6342" w:rsidP="00445AC6">
      <w:pPr>
        <w:pStyle w:val="a6"/>
        <w:numPr>
          <w:ilvl w:val="0"/>
          <w:numId w:val="2"/>
        </w:numPr>
        <w:jc w:val="center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/>
      </w:tblPr>
      <w:tblGrid>
        <w:gridCol w:w="5210"/>
        <w:gridCol w:w="4406"/>
      </w:tblGrid>
      <w:tr w:rsidR="00DF1A33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33" w:rsidRDefault="00DF1A33">
            <w:pPr>
              <w:snapToGrid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основания:</w:t>
            </w:r>
            <w:r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33" w:rsidRPr="00445AC6" w:rsidRDefault="00DF1A3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1A33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A33" w:rsidRDefault="00DF1A33">
            <w:pPr>
              <w:snapToGrid w:val="0"/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(кв.км):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33" w:rsidRPr="00445AC6" w:rsidRDefault="00DF1A3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кв.км.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занятые с/х угодьями, га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33580 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23512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10026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многолетних насаждений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42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>, х. Екатериновка, сл. Позднеевка, х. Мельничный, х. Криничный, х. Спартак, х. Н-Бурцев, х. Чигиринка, х. Каменка, х. Тарадинка, х. Калиновка, х. Иллиодоровка)</w:t>
      </w:r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Default="00194406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B0441D">
        <w:rPr>
          <w:rFonts w:ascii="Times New Roman" w:hAnsi="Times New Roman"/>
          <w:b/>
          <w:sz w:val="28"/>
          <w:szCs w:val="28"/>
        </w:rPr>
        <w:t>. Этнодемографические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0"/>
        <w:gridCol w:w="1998"/>
        <w:gridCol w:w="2019"/>
        <w:gridCol w:w="2190"/>
      </w:tblGrid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75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27B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E41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275B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27B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E41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турки-месхетинцы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27B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E41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75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 лиц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E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Default="00F93019" w:rsidP="00B04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9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B0441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B0441D">
        <w:rPr>
          <w:rFonts w:ascii="Times New Roman" w:hAnsi="Times New Roman"/>
          <w:b/>
          <w:sz w:val="28"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Волгоградская </w:t>
            </w:r>
            <w:r w:rsidR="00B0441D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B7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5B7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3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="00B0441D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2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441D" w:rsidRDefault="00194406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19440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B0441D">
        <w:rPr>
          <w:rFonts w:ascii="Times New Roman" w:hAnsi="Times New Roman"/>
          <w:b/>
          <w:sz w:val="28"/>
          <w:szCs w:val="28"/>
        </w:rPr>
        <w:t>.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1"/>
        <w:gridCol w:w="4889"/>
      </w:tblGrid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 Ассоциация, некоммерческий фонд, союз и пр., указать)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 казачьего общества (хуторское, станичное, городское, районное (юртовое), окружное (отдельское) войсковое казачье общество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 казачье общество «Криворожское» юртового казачьего общества 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Луганцев Сергей Дмитриевич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казачьего общества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членов казачьих обществ, участвующих в несении государственной или иной службы российского казачества 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территории муниципального образования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Юридический адрес:   346123, Ростовская область, Миллеровский р-он, сл. Криворожье, ул.им. Ленина,33</w:t>
      </w:r>
    </w:p>
    <w:p w:rsidR="004E457E" w:rsidRDefault="00B0441D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Фактический адрес: 346123, Ростовская область, Миллеровский р-он, сл. Криворожье, ул.им. Ленина,33</w:t>
      </w:r>
    </w:p>
    <w:p w:rsidR="004E457E" w:rsidRDefault="004E457E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E457E" w:rsidRDefault="004E457E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62D92" w:rsidRPr="004E457E" w:rsidRDefault="00F93019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E457E">
        <w:rPr>
          <w:b/>
          <w:szCs w:val="28"/>
        </w:rPr>
        <w:t xml:space="preserve">                 </w:t>
      </w: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F93019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978">
        <w:rPr>
          <w:rFonts w:ascii="Times New Roman" w:hAnsi="Times New Roman"/>
          <w:b/>
          <w:sz w:val="28"/>
          <w:szCs w:val="28"/>
          <w:lang w:val="en-US"/>
        </w:rPr>
        <w:t>V</w:t>
      </w:r>
      <w:r w:rsidR="00194406" w:rsidRPr="001944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61978">
        <w:rPr>
          <w:rFonts w:ascii="Times New Roman" w:hAnsi="Times New Roman"/>
          <w:b/>
          <w:sz w:val="28"/>
          <w:szCs w:val="28"/>
        </w:rPr>
        <w:t>.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410</w:t>
            </w:r>
          </w:p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(млн.руб.)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359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(млн.руб.)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(тыс.руб./мес.)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5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18,7</w:t>
            </w:r>
          </w:p>
        </w:tc>
      </w:tr>
    </w:tbl>
    <w:p w:rsidR="00A5296A" w:rsidRDefault="00A5296A" w:rsidP="00461978">
      <w:pPr>
        <w:rPr>
          <w:rFonts w:ascii="Times New Roman" w:hAnsi="Times New Roman"/>
          <w:b/>
          <w:sz w:val="24"/>
          <w:szCs w:val="24"/>
        </w:rPr>
      </w:pPr>
    </w:p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461978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194406" w:rsidRPr="0019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B0441D">
        <w:rPr>
          <w:rFonts w:ascii="Times New Roman" w:hAnsi="Times New Roman"/>
          <w:b/>
          <w:sz w:val="28"/>
          <w:szCs w:val="28"/>
        </w:rPr>
        <w:t>. Конфликты и профилактика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1837"/>
      </w:tblGrid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(тыс.руб.)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264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человек, состоящих в добровольных формированиях по охране общественного порядка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/>
    <w:p w:rsidR="00461978" w:rsidRDefault="00461978" w:rsidP="00B0441D"/>
    <w:p w:rsidR="00461978" w:rsidRDefault="00461978" w:rsidP="00B0441D"/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</w:t>
      </w:r>
      <w:r w:rsidR="00461978" w:rsidRPr="00461978">
        <w:rPr>
          <w:rFonts w:ascii="Times New Roman" w:hAnsi="Times New Roman"/>
          <w:sz w:val="28"/>
          <w:szCs w:val="28"/>
        </w:rPr>
        <w:t>иворожского сельского поселения                                          С.Д.Луганцев</w:t>
      </w:r>
    </w:p>
    <w:sectPr w:rsidR="00461978" w:rsidRPr="00461978" w:rsidSect="009175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15" w:rsidRDefault="007F2C15" w:rsidP="00802E08">
      <w:pPr>
        <w:spacing w:after="0" w:line="240" w:lineRule="auto"/>
      </w:pPr>
      <w:r>
        <w:separator/>
      </w:r>
    </w:p>
  </w:endnote>
  <w:endnote w:type="continuationSeparator" w:id="0">
    <w:p w:rsidR="007F2C15" w:rsidRDefault="007F2C15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15" w:rsidRDefault="007F2C15" w:rsidP="00802E08">
      <w:pPr>
        <w:spacing w:after="0" w:line="240" w:lineRule="auto"/>
      </w:pPr>
      <w:r>
        <w:separator/>
      </w:r>
    </w:p>
  </w:footnote>
  <w:footnote w:type="continuationSeparator" w:id="0">
    <w:p w:rsidR="007F2C15" w:rsidRDefault="007F2C15" w:rsidP="00802E08">
      <w:pPr>
        <w:spacing w:after="0" w:line="240" w:lineRule="auto"/>
      </w:pPr>
      <w:r>
        <w:continuationSeparator/>
      </w:r>
    </w:p>
  </w:footnote>
  <w:footnote w:id="1">
    <w:p w:rsidR="00DF1A33" w:rsidRDefault="00DF1A33">
      <w:pPr>
        <w:pStyle w:val="a4"/>
      </w:pPr>
    </w:p>
  </w:footnote>
  <w:footnote w:id="2">
    <w:p w:rsidR="00802E08" w:rsidRDefault="00802E08" w:rsidP="00802E08">
      <w:pPr>
        <w:pStyle w:val="a4"/>
        <w:ind w:firstLine="0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1D"/>
    <w:rsid w:val="00062D92"/>
    <w:rsid w:val="000860FE"/>
    <w:rsid w:val="00130039"/>
    <w:rsid w:val="00183942"/>
    <w:rsid w:val="00194406"/>
    <w:rsid w:val="002310E5"/>
    <w:rsid w:val="002642DB"/>
    <w:rsid w:val="002B43AB"/>
    <w:rsid w:val="003769AA"/>
    <w:rsid w:val="00405AD6"/>
    <w:rsid w:val="004271C7"/>
    <w:rsid w:val="00445AC6"/>
    <w:rsid w:val="00461978"/>
    <w:rsid w:val="004C6C01"/>
    <w:rsid w:val="004E457E"/>
    <w:rsid w:val="00534444"/>
    <w:rsid w:val="0059409B"/>
    <w:rsid w:val="005B75D1"/>
    <w:rsid w:val="005D4720"/>
    <w:rsid w:val="00722270"/>
    <w:rsid w:val="007420FE"/>
    <w:rsid w:val="007F2C15"/>
    <w:rsid w:val="00802E08"/>
    <w:rsid w:val="00804EC5"/>
    <w:rsid w:val="008A6792"/>
    <w:rsid w:val="0091752E"/>
    <w:rsid w:val="009D6342"/>
    <w:rsid w:val="00A5296A"/>
    <w:rsid w:val="00A60EF2"/>
    <w:rsid w:val="00AC538E"/>
    <w:rsid w:val="00B0441D"/>
    <w:rsid w:val="00B6350F"/>
    <w:rsid w:val="00BD5A43"/>
    <w:rsid w:val="00C054A6"/>
    <w:rsid w:val="00C31338"/>
    <w:rsid w:val="00C41702"/>
    <w:rsid w:val="00C761BE"/>
    <w:rsid w:val="00D27B05"/>
    <w:rsid w:val="00D5275B"/>
    <w:rsid w:val="00D57A37"/>
    <w:rsid w:val="00D8040D"/>
    <w:rsid w:val="00DB0F77"/>
    <w:rsid w:val="00DF1A33"/>
    <w:rsid w:val="00E0797B"/>
    <w:rsid w:val="00E341E9"/>
    <w:rsid w:val="00E44FFE"/>
    <w:rsid w:val="00EE0C5B"/>
    <w:rsid w:val="00EE4182"/>
    <w:rsid w:val="00F12A3B"/>
    <w:rsid w:val="00F15963"/>
    <w:rsid w:val="00F75D5B"/>
    <w:rsid w:val="00F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9DB6-5560-47B0-B72D-DEAD56C9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19</cp:revision>
  <cp:lastPrinted>2019-10-14T12:47:00Z</cp:lastPrinted>
  <dcterms:created xsi:type="dcterms:W3CDTF">2019-08-13T08:15:00Z</dcterms:created>
  <dcterms:modified xsi:type="dcterms:W3CDTF">2021-04-01T12:42:00Z</dcterms:modified>
</cp:coreProperties>
</file>