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49E" w:rsidRDefault="0057449E"/>
    <w:p w:rsidR="00D555AB" w:rsidRPr="004824AB" w:rsidRDefault="002D6D31" w:rsidP="00D555A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О</w:t>
      </w:r>
      <w:r w:rsidR="00D555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сновные параметры </w:t>
      </w:r>
      <w:r w:rsidR="00D555AB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ED138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Криворожского сельского поселения </w:t>
      </w:r>
      <w:r w:rsidR="00D555AB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D555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за 2016 год</w:t>
      </w:r>
    </w:p>
    <w:p w:rsidR="00D555AB" w:rsidRPr="004824AB" w:rsidRDefault="00ED1384" w:rsidP="00D555AB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sz w:val="40"/>
          <w:szCs w:val="40"/>
        </w:rPr>
        <w:t>тыс</w:t>
      </w:r>
      <w:r w:rsidR="00D555AB" w:rsidRPr="004824AB">
        <w:rPr>
          <w:rFonts w:cs="Times New Roman"/>
          <w:b/>
          <w:shadow/>
          <w:sz w:val="40"/>
          <w:szCs w:val="40"/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FD7267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177" type="#_x0000_t182" style="position:absolute;margin-left:293.8pt;margin-top:3.2pt;width:198.75pt;height:129.75pt;rotation:180;z-index:25187840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5" style="position:absolute;margin-left:492.55pt;margin-top:15.95pt;width:265.5pt;height:102.75pt;z-index:251876352" fillcolor="#d99594 [1941]" strokecolor="#d99594 [1941]" strokeweight="1pt">
            <v:fill color2="#f2dbdb [661]" angle="-45" focus="-50%" type="gradient"/>
            <v:shadow on="t" type="perspective" color="#622423 [1605]" opacity=".5" origin="-.5,.5" offset="0,0" matrix=",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Расходы</w:t>
                  </w:r>
                </w:p>
                <w:p w:rsidR="00D555AB" w:rsidRPr="00DA7167" w:rsidRDefault="00ED1384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13155,1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6" style="position:absolute;margin-left:242.8pt;margin-top:151.7pt;width:303.75pt;height:102.75pt;z-index:251877376" fillcolor="#fabf8f [1945]" strokecolor="#fabf8f [1945]" strokeweight="1pt">
            <v:fill color2="#fde9d9 [665]" angle="-45" focus="-50%" type="gradient"/>
            <v:shadow on="t" type="double" color="#974706 [1609]" opacity=".5" color2="shadow add(102)" offset="-3pt,-3pt" offset2="-6pt,-6pt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Дефицит (профицит)</w:t>
                  </w:r>
                </w:p>
                <w:p w:rsidR="00D555AB" w:rsidRPr="00DA7167" w:rsidRDefault="00ED1384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115,0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4" style="position:absolute;margin-left:28.3pt;margin-top:12.2pt;width:265.5pt;height:102.75pt;z-index:251875328" fillcolor="#c2d69b [1942]" strokecolor="#c2d69b [1942]" strokeweight="1pt">
            <v:fill color2="#eaf1dd [662]" angle="-45" focus="-50%" type="gradient"/>
            <v:shadow on="t" type="perspective" color="#4e6128 [1606]" opacity=".5" origin=".5,.5" offset="0,0" matrix=",-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DA7167">
                    <w:rPr>
                      <w:b/>
                      <w:i/>
                      <w:sz w:val="36"/>
                      <w:szCs w:val="36"/>
                    </w:rPr>
                    <w:t>Доходы</w:t>
                  </w:r>
                </w:p>
                <w:p w:rsidR="00D555AB" w:rsidRPr="00DA7167" w:rsidRDefault="00ED1384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13270,1</w:t>
                  </w:r>
                </w:p>
              </w:txbxContent>
            </v:textbox>
          </v:oval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2D6D31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79424" behindDoc="1" locked="0" layoutInCell="1" allowOverlap="1" wp14:anchorId="0B5103EF" wp14:editId="3E10954E">
            <wp:simplePos x="0" y="0"/>
            <wp:positionH relativeFrom="column">
              <wp:posOffset>1064260</wp:posOffset>
            </wp:positionH>
            <wp:positionV relativeFrom="paragraph">
              <wp:posOffset>100330</wp:posOffset>
            </wp:positionV>
            <wp:extent cx="3895725" cy="3619500"/>
            <wp:effectExtent l="0" t="0" r="0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6283960</wp:posOffset>
            </wp:positionH>
            <wp:positionV relativeFrom="paragraph">
              <wp:posOffset>127000</wp:posOffset>
            </wp:positionV>
            <wp:extent cx="4187825" cy="3152775"/>
            <wp:effectExtent l="19050" t="0" r="3175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845B0C" w:rsidRDefault="00845B0C">
      <w:pPr>
        <w:rPr>
          <w:rFonts w:ascii="Times New Roman" w:hAnsi="Times New Roman" w:cs="Times New Roman"/>
        </w:rPr>
      </w:pPr>
    </w:p>
    <w:p w:rsidR="009F4585" w:rsidRPr="004824AB" w:rsidRDefault="00092AA6" w:rsidP="009F4585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доходов </w:t>
      </w:r>
      <w:r w:rsidR="009F4585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бюджета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Криворожского сельского поселения</w:t>
      </w:r>
    </w:p>
    <w:p w:rsidR="009F4585" w:rsidRPr="004824AB" w:rsidRDefault="009F4585" w:rsidP="009F4585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9F4585" w:rsidRPr="004824AB" w:rsidRDefault="009F4585" w:rsidP="009F4585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ED1384" w:rsidRPr="002064A7" w:rsidRDefault="00B91AFE" w:rsidP="002064A7">
      <w:pPr>
        <w:pStyle w:val="a7"/>
        <w:rPr>
          <w:rFonts w:ascii="Times New Roman" w:hAnsi="Times New Roman" w:cs="Times New Roman"/>
        </w:rPr>
      </w:pPr>
      <w:r>
        <w:rPr>
          <w:rFonts w:cs="Times New Roman"/>
          <w:b/>
          <w:shadow/>
          <w:noProof/>
          <w:sz w:val="40"/>
          <w:szCs w:val="40"/>
          <w:lang w:eastAsia="ru-RU"/>
        </w:rPr>
        <w:drawing>
          <wp:anchor distT="0" distB="0" distL="114300" distR="114300" simplePos="0" relativeHeight="251869184" behindDoc="1" locked="0" layoutInCell="1" allowOverlap="1" wp14:anchorId="2D26816B" wp14:editId="393FB8AB">
            <wp:simplePos x="0" y="0"/>
            <wp:positionH relativeFrom="column">
              <wp:posOffset>6712585</wp:posOffset>
            </wp:positionH>
            <wp:positionV relativeFrom="paragraph">
              <wp:posOffset>1395095</wp:posOffset>
            </wp:positionV>
            <wp:extent cx="3562350" cy="4743450"/>
            <wp:effectExtent l="19050" t="0" r="0" b="0"/>
            <wp:wrapNone/>
            <wp:docPr id="11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6" type="#_x0000_t202" style="position:absolute;margin-left:628.3pt;margin-top:13.85pt;width:45pt;height:18pt;z-index:251855872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8" type="#_x0000_t202" style="position:absolute;margin-left:635.65pt;margin-top:150.35pt;width:45pt;height:18pt;z-index:251857920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4" type="#_x0000_t202" style="position:absolute;margin-left:536.65pt;margin-top:150.35pt;width:45pt;height:18pt;z-index:251853824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2" type="#_x0000_t202" style="position:absolute;margin-left:343.3pt;margin-top:156.35pt;width:45pt;height:18pt;z-index:251851776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0" type="#_x0000_t202" style="position:absolute;margin-left:134.8pt;margin-top:189.35pt;width:45pt;height:18pt;z-index:251849728;mso-position-horizontal-relative:text;mso-position-vertical-relative:text" filled="f" stroked="f">
            <v:textbox style="mso-next-textbox:#_x0000_s1160"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9" type="#_x0000_t202" style="position:absolute;margin-left:508.3pt;margin-top:17.6pt;width:45pt;height:18pt;z-index:251848704;mso-position-horizontal-relative:text;mso-position-vertical-relative:text" filled="f" stroked="f">
            <v:textbox style="mso-next-textbox:#_x0000_s1159"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8" type="#_x0000_t202" style="position:absolute;margin-left:415.15pt;margin-top:26.6pt;width:45pt;height:18pt;z-index:251847680;mso-position-horizontal-relative:text;mso-position-vertical-relative:text" filled="f" stroked="f">
            <v:textbox style="mso-next-textbox:#_x0000_s1158"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7" type="#_x0000_t202" style="position:absolute;margin-left:330.55pt;margin-top:44.6pt;width:45pt;height:18pt;z-index:251846656;mso-position-horizontal-relative:text;mso-position-vertical-relative:text" filled="f" stroked="f">
            <v:textbox style="mso-next-textbox:#_x0000_s1157"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6" type="#_x0000_t202" style="position:absolute;margin-left:214.3pt;margin-top:62.6pt;width:45pt;height:18pt;z-index:251845632;mso-position-horizontal-relative:text;mso-position-vertical-relative:text" filled="f" stroked="f">
            <v:textbox style="mso-next-textbox:#_x0000_s1156"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D7267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5" type="#_x0000_t202" style="position:absolute;margin-left:121.45pt;margin-top:110.6pt;width:45pt;height:18pt;z-index:251844608;mso-position-horizontal-relative:text;mso-position-vertical-relative:text" filled="f" stroked="f">
            <v:textbox style="mso-next-textbox:#_x0000_s1155"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6C110A" w:rsidRDefault="006C110A" w:rsidP="00DC40D1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043A7C" wp14:editId="64448E4C">
            <wp:extent cx="9363075" cy="3886200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064A7" w:rsidRDefault="002064A7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064A7" w:rsidRDefault="002064A7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DC40D1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Криворожского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2013-201</w:t>
      </w:r>
      <w:r w:rsidR="00845B0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гг.</w:t>
      </w:r>
    </w:p>
    <w:p w:rsidR="00DB47D6" w:rsidRPr="00DC40D1" w:rsidRDefault="00DC40D1" w:rsidP="00DC40D1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sz w:val="40"/>
          <w:szCs w:val="40"/>
        </w:rPr>
        <w:t>тыс. рублей</w:t>
      </w:r>
    </w:p>
    <w:p w:rsidR="008A3C11" w:rsidRPr="00C104D1" w:rsidRDefault="00DB47D6" w:rsidP="00C104D1">
      <w:pPr>
        <w:pStyle w:val="a7"/>
      </w:pPr>
      <w:r>
        <w:rPr>
          <w:noProof/>
          <w:lang w:eastAsia="ru-RU"/>
        </w:rPr>
        <w:drawing>
          <wp:inline distT="0" distB="0" distL="0" distR="0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3E84" w:rsidRPr="004824AB" w:rsidRDefault="00A13E84" w:rsidP="00A13E84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>Объем налоговых и ненало</w:t>
      </w:r>
      <w:r w:rsidR="00966E85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говых доходов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бюджета</w:t>
      </w:r>
      <w:r w:rsidR="00966E85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Криворожского сельского поселения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2016 году составил </w:t>
      </w:r>
      <w:r w:rsidR="00966E85">
        <w:rPr>
          <w:rFonts w:ascii="Times New Roman" w:hAnsi="Times New Roman" w:cs="Times New Roman"/>
          <w:b/>
          <w:shadow/>
          <w:color w:val="984806" w:themeColor="accent6" w:themeShade="80"/>
          <w:sz w:val="48"/>
          <w:szCs w:val="48"/>
        </w:rPr>
        <w:t>8678,4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C104D1" w:rsidRDefault="00C104D1" w:rsidP="00C104D1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sz w:val="40"/>
          <w:szCs w:val="40"/>
        </w:rPr>
        <w:t>тыс. рублей</w:t>
      </w:r>
    </w:p>
    <w:p w:rsidR="00C104D1" w:rsidRPr="00AE69E3" w:rsidRDefault="00A13E84" w:rsidP="00AE69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B47D6" w:rsidRPr="00CC5CC5" w:rsidRDefault="00D555AB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32"/>
          <w:szCs w:val="32"/>
        </w:rPr>
      </w:pPr>
      <w:r w:rsidRPr="00CC5CC5">
        <w:rPr>
          <w:rFonts w:ascii="Times New Roman" w:hAnsi="Times New Roman" w:cs="Times New Roman"/>
          <w:b/>
          <w:shadow/>
          <w:color w:val="E36C0A" w:themeColor="accent6" w:themeShade="BF"/>
          <w:sz w:val="32"/>
          <w:szCs w:val="32"/>
        </w:rPr>
        <w:lastRenderedPageBreak/>
        <w:t>Структура</w:t>
      </w:r>
      <w:r w:rsidR="00DB47D6" w:rsidRPr="00CC5CC5">
        <w:rPr>
          <w:rFonts w:ascii="Times New Roman" w:hAnsi="Times New Roman" w:cs="Times New Roman"/>
          <w:b/>
          <w:shadow/>
          <w:color w:val="E36C0A" w:themeColor="accent6" w:themeShade="BF"/>
          <w:sz w:val="32"/>
          <w:szCs w:val="32"/>
        </w:rPr>
        <w:t xml:space="preserve"> налоговых и неналоговых доходов бюджета </w:t>
      </w:r>
      <w:r w:rsidR="00CC5CC5" w:rsidRPr="00CC5CC5">
        <w:rPr>
          <w:rFonts w:ascii="Times New Roman" w:hAnsi="Times New Roman" w:cs="Times New Roman"/>
          <w:b/>
          <w:shadow/>
          <w:color w:val="E36C0A" w:themeColor="accent6" w:themeShade="BF"/>
          <w:sz w:val="32"/>
          <w:szCs w:val="32"/>
        </w:rPr>
        <w:t xml:space="preserve">Криворожского сельского поселения </w:t>
      </w:r>
      <w:r w:rsidR="00DB47D6" w:rsidRPr="00CC5CC5">
        <w:rPr>
          <w:rFonts w:ascii="Times New Roman" w:hAnsi="Times New Roman" w:cs="Times New Roman"/>
          <w:b/>
          <w:shadow/>
          <w:color w:val="E36C0A" w:themeColor="accent6" w:themeShade="BF"/>
          <w:sz w:val="32"/>
          <w:szCs w:val="32"/>
        </w:rPr>
        <w:t>Миллеровского района в 201</w:t>
      </w:r>
      <w:r w:rsidR="00A4538D" w:rsidRPr="00CC5CC5">
        <w:rPr>
          <w:rFonts w:ascii="Times New Roman" w:hAnsi="Times New Roman" w:cs="Times New Roman"/>
          <w:b/>
          <w:shadow/>
          <w:color w:val="E36C0A" w:themeColor="accent6" w:themeShade="BF"/>
          <w:sz w:val="32"/>
          <w:szCs w:val="32"/>
        </w:rPr>
        <w:t>6</w:t>
      </w:r>
      <w:r w:rsidR="00DB47D6" w:rsidRPr="00CC5CC5">
        <w:rPr>
          <w:rFonts w:ascii="Times New Roman" w:hAnsi="Times New Roman" w:cs="Times New Roman"/>
          <w:b/>
          <w:shadow/>
          <w:color w:val="E36C0A" w:themeColor="accent6" w:themeShade="BF"/>
          <w:sz w:val="32"/>
          <w:szCs w:val="32"/>
        </w:rPr>
        <w:t xml:space="preserve"> году составил </w:t>
      </w:r>
      <w:r w:rsidR="00CC5CC5" w:rsidRPr="00CC5CC5">
        <w:rPr>
          <w:rFonts w:ascii="Times New Roman" w:hAnsi="Times New Roman" w:cs="Times New Roman"/>
          <w:b/>
          <w:shadow/>
          <w:color w:val="E36C0A" w:themeColor="accent6" w:themeShade="BF"/>
          <w:sz w:val="32"/>
          <w:szCs w:val="32"/>
        </w:rPr>
        <w:t>8678,4</w:t>
      </w:r>
      <w:r w:rsidR="00DB47D6" w:rsidRPr="00CC5CC5">
        <w:rPr>
          <w:rFonts w:ascii="Times New Roman" w:hAnsi="Times New Roman" w:cs="Times New Roman"/>
          <w:b/>
          <w:shadow/>
          <w:color w:val="E36C0A" w:themeColor="accent6" w:themeShade="BF"/>
          <w:sz w:val="32"/>
          <w:szCs w:val="32"/>
        </w:rPr>
        <w:t xml:space="preserve"> тыс. рублей.</w:t>
      </w:r>
    </w:p>
    <w:p w:rsidR="00DB47D6" w:rsidRPr="00CC5CC5" w:rsidRDefault="00CC5CC5" w:rsidP="00CC5CC5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 w:rsidRPr="00CC5C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434433" wp14:editId="6F9C2939">
            <wp:extent cx="9705975" cy="4972050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E56CE" w:rsidRDefault="00FD7267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28" type="#_x0000_t106" style="position:absolute;margin-left:249.55pt;margin-top:-38pt;width:532.65pt;height:237.85pt;z-index:251807744;mso-position-horizontal-relative:text;mso-position-vertical-relative:text" adj="6910,1962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Формирование и исполнение бюджета на основе муниципальных программ </w:t>
                  </w:r>
                  <w:r w:rsidR="00AD35C1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Криворожского сельского поселения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 wp14:anchorId="4F7ADB70" wp14:editId="37413559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pict>
          <v:roundrect id="_x0000_s1127" style="position:absolute;margin-left:90.7pt;margin-top:333.25pt;width:637pt;height:100.4pt;z-index:251806720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2016 году </w:t>
                  </w:r>
                </w:p>
                <w:p w:rsidR="00A16AC6" w:rsidRPr="00AD27B3" w:rsidRDefault="00AD35C1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12201,2</w:t>
                  </w:r>
                  <w:r w:rsidR="00A16AC6"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D7267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6" style="position:absolute;margin-left:33.75pt;margin-top:1.8pt;width:748.45pt;height:169.55pt;z-index:251805696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Pr="00AD35C1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D35C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Бюджет </w:t>
                  </w:r>
                  <w:r w:rsidR="00AD35C1" w:rsidRPr="00AD35C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Криворожского сельского поселения </w:t>
                  </w:r>
                  <w:r w:rsidRPr="00AD35C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Миллеровского района 2016 года</w:t>
                  </w:r>
                  <w:r w:rsidRP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сформирован и исполнен </w:t>
                  </w:r>
                  <w:r w:rsidRPr="00AD35C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 w:rsidRP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на основе утвержденных Администрацией </w:t>
                  </w:r>
                  <w:r w:rsidR="00AD35C1" w:rsidRP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Криворожского сельского поселения </w:t>
                  </w:r>
                  <w:r w:rsidRP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9 </w:t>
                  </w:r>
                  <w:r w:rsidRP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муниципальных программ </w:t>
                  </w:r>
                  <w:r w:rsid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Криворожского сельского поселения</w:t>
                  </w:r>
                  <w:r w:rsidRP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>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FD7267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_x0000_s1129" style="position:absolute;margin-left:28.05pt;margin-top:199.85pt;width:748.45pt;height:285.75pt;z-index:2518108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бюджета </w:t>
                  </w:r>
                  <w:r w:rsid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Криворожского сельского поселения Миллеровского района 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– </w:t>
                  </w:r>
                  <w:r w:rsid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>1336,</w:t>
                  </w:r>
                  <w:r w:rsidR="009A6D69">
                    <w:rPr>
                      <w:rFonts w:ascii="Times New Roman" w:hAnsi="Times New Roman" w:cs="Times New Roman"/>
                      <w:sz w:val="40"/>
                      <w:szCs w:val="40"/>
                    </w:rPr>
                    <w:t>2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рублей</w:t>
                  </w:r>
                  <w:proofErr w:type="gramStart"/>
                  <w:r w:rsidR="00AD35C1">
                    <w:rPr>
                      <w:rFonts w:ascii="Times New Roman" w:hAnsi="Times New Roman" w:cs="Times New Roman"/>
                      <w:sz w:val="40"/>
                      <w:szCs w:val="40"/>
                    </w:rPr>
                    <w:t>.</w:t>
                  </w:r>
                  <w:proofErr w:type="gramEnd"/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>и</w:t>
                  </w:r>
                  <w:proofErr w:type="gramEnd"/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>з них:</w:t>
                  </w:r>
                </w:p>
                <w:p w:rsidR="00A16AC6" w:rsidRPr="006A729A" w:rsidRDefault="00A16AC6" w:rsidP="00F75C1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16AC6" w:rsidRDefault="00A16AC6" w:rsidP="006A729A">
                  <w:pPr>
                    <w:pStyle w:val="ab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A16AC6" w:rsidRPr="00FA5C47" w:rsidRDefault="00A16AC6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Содержание сети автомобильных дорог общего пользования и искусственных сооружений на них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AD35C1">
                    <w:rPr>
                      <w:rFonts w:ascii="Times New Roman" w:hAnsi="Times New Roman" w:cs="Times New Roman"/>
                      <w:sz w:val="32"/>
                      <w:szCs w:val="32"/>
                    </w:rPr>
                    <w:t>1336,</w:t>
                  </w:r>
                  <w:r w:rsidR="009A6D69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30" type="#_x0000_t106" style="position:absolute;margin-left:-8.8pt;margin-top:26.6pt;width:531.35pt;height:115.8pt;z-index:251811840" adj="13886,3131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Дорожный фонд </w:t>
                  </w:r>
                </w:p>
                <w:p w:rsidR="00A16AC6" w:rsidRPr="006E56CE" w:rsidRDefault="00AD35C1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Криворожского сельского поселения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F75C1D" w:rsidP="006E56CE">
      <w:pPr>
        <w:pStyle w:val="a7"/>
        <w:rPr>
          <w:rFonts w:ascii="Times New Roman" w:hAnsi="Times New Roman" w:cs="Times New Roman"/>
          <w:b/>
        </w:rPr>
      </w:pPr>
      <w:r w:rsidRPr="00F75C1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-393065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4D1535" w:rsidRDefault="004D1535" w:rsidP="004D1535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4D1535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Криворожского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</w:t>
      </w:r>
      <w:r w:rsidR="0010729E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</w:t>
      </w:r>
    </w:p>
    <w:p w:rsidR="001E0D5C" w:rsidRDefault="004D1535" w:rsidP="004D1535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13155,1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 xml:space="preserve"> 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тыс. рублей</w: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 wp14:anchorId="7434E17F" wp14:editId="2BBBCC3C">
            <wp:extent cx="9601200" cy="41052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902D9" w:rsidRDefault="005902D9" w:rsidP="006E519E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5902D9" w:rsidRDefault="005902D9" w:rsidP="006E519E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5902D9" w:rsidRDefault="005902D9" w:rsidP="006E519E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6E519E" w:rsidRDefault="006E519E" w:rsidP="006E519E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5902D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Криворожского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</w:p>
    <w:p w:rsidR="006E519E" w:rsidRDefault="006E519E" w:rsidP="006E519E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2013-201</w:t>
      </w:r>
      <w:r w:rsidR="00C55CF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гг.</w:t>
      </w:r>
    </w:p>
    <w:p w:rsidR="001E0D5C" w:rsidRDefault="006E519E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E0D5C" w:rsidRDefault="006E519E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296400" cy="465772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31E03" w:rsidRDefault="00011926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pict>
          <v:oval id="_x0000_s1090" style="position:absolute;left:0;text-align:left;margin-left:431.65pt;margin-top:25.85pt;width:270.5pt;height:70.5pt;z-index:2517585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16AC6" w:rsidRPr="000D698C" w:rsidRDefault="009A6D69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Обеспечение общественного порядка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 w:rsidR="00131E03"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Структура муниципальных программ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Криворожского сельского поселения</w:t>
      </w:r>
      <w:r w:rsid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</w:t>
      </w:r>
      <w:r w:rsidR="004B4AE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году.</w:t>
      </w:r>
    </w:p>
    <w:p w:rsidR="001E0D5C" w:rsidRDefault="009A6D69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8" style="position:absolute;margin-left:440.1pt;margin-top:9.2pt;width:343.95pt;height:139.65pt;z-index:25175654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A16AC6" w:rsidRPr="007A4B4A" w:rsidRDefault="0001192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Защита населения и территории от чрезвычайных ситуаций, обеспечение пожарной безопасности и безопасности людей на водных объектах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119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85,8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0119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 w:rsidR="00FD7267"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shape id="_x0000_s1092" type="#_x0000_t106" style="position:absolute;margin-left:-17.85pt;margin-top:3pt;width:254.25pt;height:145.85pt;z-index:251759616" adj="8678,26406">
            <v:shadow on="t" opacity=".5" offset="-6pt,-6pt"/>
            <v:textbox>
              <w:txbxContent>
                <w:p w:rsidR="00A16AC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A16AC6" w:rsidRDefault="00011926" w:rsidP="00131E0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12201,2</w:t>
                  </w:r>
                  <w:r w:rsidR="00A16AC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Default="00FD7267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9" style="position:absolute;margin-left:218.2pt;margin-top:7.25pt;width:259.85pt;height:63.65pt;z-index:25175756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16AC6" w:rsidRPr="00ED6F57" w:rsidRDefault="0001192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Муниципальная политика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119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рублей – 0,</w:t>
                  </w:r>
                  <w:r w:rsidR="00A61E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4" style="position:absolute;margin-left:299.85pt;margin-top:240.85pt;width:460.45pt;height:67.95pt;z-index:251752448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119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1336,</w:t>
                  </w:r>
                  <w:r w:rsid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0119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10,9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3" style="position:absolute;margin-left:126.15pt;margin-top:292.75pt;width:634.15pt;height:102.8pt;z-index:251751424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A16AC6" w:rsidRPr="00972786" w:rsidRDefault="0001192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культуры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119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4732,9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0119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38,8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9A6D69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7" style="position:absolute;margin-left:223.8pt;margin-top:5.5pt;width:277.5pt;height:85.85pt;z-index:25175552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119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4973,4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0119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40,8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6" style="position:absolute;margin-left:440.1pt;margin-top:19.75pt;width:320.2pt;height:152.85pt;z-index:25175449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A16AC6" w:rsidRPr="009A6D69" w:rsidRDefault="009A6D69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6D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качественными жилищно-коммунальными услугами населения Криворожского сельского поселения</w:t>
                  </w:r>
                </w:p>
                <w:p w:rsidR="00A16AC6" w:rsidRPr="009A6D69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1040,2</w:t>
                  </w:r>
                  <w:r w:rsidRP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тыс. рублей – </w:t>
                  </w:r>
                  <w:r w:rsid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8,5</w:t>
                  </w:r>
                  <w:r w:rsidRP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B91AFE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871232" behindDoc="1" locked="0" layoutInCell="1" allowOverlap="1" wp14:anchorId="37679E08" wp14:editId="1D266C4E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0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9A6D69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5" style="position:absolute;margin-left:126.15pt;margin-top:3.45pt;width:358.3pt;height:67.95pt;z-index:25175347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A16AC6" w:rsidRPr="00972786" w:rsidRDefault="009A6D69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Информационное общество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30,6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9A6D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бюджетной системы Российской Федерации в бюджет </w:t>
      </w:r>
      <w:r w:rsidR="000219E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Криворожского сельского поселения </w:t>
      </w: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r w:rsidR="000219E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Криворожского сельского поселения </w:t>
      </w: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6064B4" w:rsidRDefault="006064B4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6064B4" w:rsidRDefault="006064B4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tbl>
      <w:tblPr>
        <w:tblStyle w:val="-11"/>
        <w:tblW w:w="15700" w:type="dxa"/>
        <w:tblLook w:val="04A0" w:firstRow="1" w:lastRow="0" w:firstColumn="1" w:lastColumn="0" w:noHBand="0" w:noVBand="1"/>
      </w:tblPr>
      <w:tblGrid>
        <w:gridCol w:w="7479"/>
        <w:gridCol w:w="2055"/>
        <w:gridCol w:w="2055"/>
        <w:gridCol w:w="2055"/>
        <w:gridCol w:w="2056"/>
      </w:tblGrid>
      <w:tr w:rsidR="00131E03" w:rsidTr="00606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2055" w:type="dxa"/>
          </w:tcPr>
          <w:p w:rsidR="00131E03" w:rsidRDefault="00131E03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2013 год</w:t>
            </w:r>
          </w:p>
        </w:tc>
        <w:tc>
          <w:tcPr>
            <w:tcW w:w="2055" w:type="dxa"/>
          </w:tcPr>
          <w:p w:rsidR="00131E03" w:rsidRDefault="00131E03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2014 год</w:t>
            </w:r>
          </w:p>
        </w:tc>
        <w:tc>
          <w:tcPr>
            <w:tcW w:w="2055" w:type="dxa"/>
          </w:tcPr>
          <w:p w:rsidR="00131E03" w:rsidRDefault="00131E03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 год</w:t>
            </w:r>
          </w:p>
        </w:tc>
        <w:tc>
          <w:tcPr>
            <w:tcW w:w="2056" w:type="dxa"/>
          </w:tcPr>
          <w:p w:rsidR="00131E03" w:rsidRDefault="00DC18FE" w:rsidP="00DC18FE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 год</w:t>
            </w:r>
          </w:p>
        </w:tc>
      </w:tr>
      <w:tr w:rsidR="00131E03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2055" w:type="dxa"/>
          </w:tcPr>
          <w:p w:rsidR="00131E03" w:rsidRDefault="000219E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7079,2</w:t>
            </w:r>
          </w:p>
        </w:tc>
        <w:tc>
          <w:tcPr>
            <w:tcW w:w="2055" w:type="dxa"/>
          </w:tcPr>
          <w:p w:rsidR="00131E03" w:rsidRDefault="000219E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4835,4</w:t>
            </w:r>
          </w:p>
        </w:tc>
        <w:tc>
          <w:tcPr>
            <w:tcW w:w="2055" w:type="dxa"/>
          </w:tcPr>
          <w:p w:rsidR="00131E03" w:rsidRDefault="000219E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3027,0</w:t>
            </w:r>
          </w:p>
        </w:tc>
        <w:tc>
          <w:tcPr>
            <w:tcW w:w="2056" w:type="dxa"/>
          </w:tcPr>
          <w:p w:rsidR="00131E03" w:rsidRDefault="000219E0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4591,7</w:t>
            </w:r>
          </w:p>
        </w:tc>
      </w:tr>
      <w:tr w:rsidR="00131E03" w:rsidTr="00F95B85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2055" w:type="dxa"/>
          </w:tcPr>
          <w:p w:rsidR="00131E03" w:rsidRDefault="000219E0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3356,2</w:t>
            </w:r>
          </w:p>
        </w:tc>
        <w:tc>
          <w:tcPr>
            <w:tcW w:w="2055" w:type="dxa"/>
          </w:tcPr>
          <w:p w:rsidR="00131E03" w:rsidRDefault="007E5419" w:rsidP="007E5419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2890,8</w:t>
            </w:r>
          </w:p>
        </w:tc>
        <w:tc>
          <w:tcPr>
            <w:tcW w:w="2055" w:type="dxa"/>
          </w:tcPr>
          <w:p w:rsidR="00131E03" w:rsidRDefault="007E5419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1987,1</w:t>
            </w:r>
          </w:p>
        </w:tc>
        <w:tc>
          <w:tcPr>
            <w:tcW w:w="2056" w:type="dxa"/>
          </w:tcPr>
          <w:p w:rsidR="00131E03" w:rsidRDefault="007E5419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3794,4</w:t>
            </w:r>
          </w:p>
        </w:tc>
      </w:tr>
      <w:tr w:rsidR="00131E03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2055" w:type="dxa"/>
          </w:tcPr>
          <w:p w:rsidR="00131E03" w:rsidRDefault="007E5419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149,5</w:t>
            </w:r>
          </w:p>
        </w:tc>
        <w:tc>
          <w:tcPr>
            <w:tcW w:w="2055" w:type="dxa"/>
          </w:tcPr>
          <w:p w:rsidR="00131E03" w:rsidRDefault="007E5419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154,6</w:t>
            </w:r>
          </w:p>
        </w:tc>
        <w:tc>
          <w:tcPr>
            <w:tcW w:w="2055" w:type="dxa"/>
          </w:tcPr>
          <w:p w:rsidR="00131E03" w:rsidRDefault="007E5419" w:rsidP="007E5419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164,9</w:t>
            </w:r>
          </w:p>
        </w:tc>
        <w:tc>
          <w:tcPr>
            <w:tcW w:w="2056" w:type="dxa"/>
          </w:tcPr>
          <w:p w:rsidR="00131E03" w:rsidRDefault="007E5419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175,0</w:t>
            </w:r>
          </w:p>
        </w:tc>
      </w:tr>
      <w:tr w:rsidR="00131E03" w:rsidTr="00F95B85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2055" w:type="dxa"/>
          </w:tcPr>
          <w:p w:rsidR="00131E03" w:rsidRDefault="007E5419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3573,5</w:t>
            </w:r>
          </w:p>
        </w:tc>
        <w:tc>
          <w:tcPr>
            <w:tcW w:w="2055" w:type="dxa"/>
          </w:tcPr>
          <w:p w:rsidR="00131E03" w:rsidRDefault="007E5419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1790,0</w:t>
            </w:r>
          </w:p>
        </w:tc>
        <w:tc>
          <w:tcPr>
            <w:tcW w:w="2055" w:type="dxa"/>
          </w:tcPr>
          <w:p w:rsidR="00131E03" w:rsidRDefault="007E5419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875,0</w:t>
            </w:r>
          </w:p>
        </w:tc>
        <w:tc>
          <w:tcPr>
            <w:tcW w:w="2056" w:type="dxa"/>
          </w:tcPr>
          <w:p w:rsidR="00131E03" w:rsidRDefault="007E5419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622,3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DC40D1">
      <w:headerReference w:type="default" r:id="rId22"/>
      <w:pgSz w:w="16838" w:h="11906" w:orient="landscape"/>
      <w:pgMar w:top="1418" w:right="124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267" w:rsidRDefault="00FD7267" w:rsidP="00763C10">
      <w:pPr>
        <w:spacing w:after="0" w:line="240" w:lineRule="auto"/>
      </w:pPr>
      <w:r>
        <w:separator/>
      </w:r>
    </w:p>
  </w:endnote>
  <w:endnote w:type="continuationSeparator" w:id="0">
    <w:p w:rsidR="00FD7267" w:rsidRDefault="00FD7267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267" w:rsidRDefault="00FD7267" w:rsidP="00763C10">
      <w:pPr>
        <w:spacing w:after="0" w:line="240" w:lineRule="auto"/>
      </w:pPr>
      <w:r>
        <w:separator/>
      </w:r>
    </w:p>
  </w:footnote>
  <w:footnote w:type="continuationSeparator" w:id="0">
    <w:p w:rsidR="00FD7267" w:rsidRDefault="00FD7267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FD7267">
    <w:pPr>
      <w:pStyle w:val="a3"/>
    </w:pPr>
    <w:r>
      <w:rPr>
        <w:noProof/>
        <w:lang w:eastAsia="ru-RU"/>
      </w:rPr>
      <w:pict>
        <v:rect id="_x0000_s2053" style="position:absolute;margin-left:763.25pt;margin-top:-18.55pt;width:43.2pt;height:27.05pt;z-index:251662336" fillcolor="#c2d69b [1942]" strokecolor="#9bbb59 [3206]" strokeweight="1pt">
          <v:fill color2="#9bbb59 [3206]" focus="50%" type="gradient"/>
          <v:shadow on="t" type="perspective" color="#4e6128 [1606]" offset="1pt" offset2="-3pt"/>
          <v:textbox style="mso-next-textbox:#_x0000_s2053"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A16AC6" w:rsidRPr="00F75C1D" w:rsidRDefault="00602AA4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A16AC6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2064A7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12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A16AC6" w:rsidRPr="00F75C1D" w:rsidRDefault="00A16AC6" w:rsidP="00F75C1D"/>
            </w:txbxContent>
          </v:textbox>
        </v:rect>
      </w:pict>
    </w:r>
    <w:r>
      <w:rPr>
        <w:noProof/>
        <w:lang w:eastAsia="ru-RU"/>
      </w:rPr>
      <w:pict>
        <v:rect id="_x0000_s2051" style="position:absolute;margin-left:-35.45pt;margin-top:-30.4pt;width:461.6pt;height:26.8pt;z-index:251660288" fillcolor="#d99594 [1941]" strokecolor="#d99594 [1941]" strokeweight="1pt">
          <v:fill color2="#f2dbdb [661]" angle="-45" focus="-50%" type="gradient"/>
          <v:shadow on="t" type="perspective" color="#622423 [1605]" opacity=".5" offset="1pt" offset2="-3pt"/>
        </v:rect>
      </w:pict>
    </w:r>
    <w:r>
      <w:rPr>
        <w:noProof/>
        <w:lang w:eastAsia="ru-RU"/>
      </w:rPr>
      <w:pict>
        <v:rect id="_x0000_s2052" style="position:absolute;margin-left:-36.2pt;margin-top:-18.65pt;width:425.2pt;height:27.05pt;z-index:251661312" fillcolor="#c2d69b [1942]" strokecolor="#9bbb59 [3206]" strokeweight="1pt">
          <v:fill color2="#9bbb59 [3206]" focus="50%" type="gradient"/>
          <v:shadow on="t" type="perspective" color="#4e6128 [1606]" offset="1pt" offset2="-3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6.15pt;margin-top:-13.65pt;width:343.75pt;height:27.6pt;z-index:251659264" stroked="f">
          <v:textbox style="mso-next-textbox:#_x0000_s2050">
            <w:txbxContent>
              <w:p w:rsidR="00A16AC6" w:rsidRPr="00763C10" w:rsidRDefault="002D6D31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Администрация Криворожского сельского поселения</w:t>
                </w:r>
              </w:p>
            </w:txbxContent>
          </v:textbox>
        </v:shape>
      </w:pict>
    </w:r>
    <w:r>
      <w:rPr>
        <w:noProof/>
        <w:lang w:eastAsia="ru-RU"/>
      </w:rPr>
      <w:pict>
        <v:rect id="_x0000_s2049" style="position:absolute;margin-left:-35.45pt;margin-top:-54.65pt;width:859pt;height:41pt;z-index:251658240" fillcolor="#548dd4 [1951]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1926"/>
    <w:rsid w:val="0001204A"/>
    <w:rsid w:val="0001794F"/>
    <w:rsid w:val="00017CE7"/>
    <w:rsid w:val="00020F32"/>
    <w:rsid w:val="000218A2"/>
    <w:rsid w:val="000219E0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AA6"/>
    <w:rsid w:val="00092C27"/>
    <w:rsid w:val="00093024"/>
    <w:rsid w:val="00094069"/>
    <w:rsid w:val="000943C2"/>
    <w:rsid w:val="000961B1"/>
    <w:rsid w:val="00096219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55E9"/>
    <w:rsid w:val="002064A7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61C7"/>
    <w:rsid w:val="002D6A2F"/>
    <w:rsid w:val="002D6D31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96B6F"/>
    <w:rsid w:val="003A016F"/>
    <w:rsid w:val="003A103E"/>
    <w:rsid w:val="003A1FFA"/>
    <w:rsid w:val="003A2711"/>
    <w:rsid w:val="003A49B0"/>
    <w:rsid w:val="003A6CCD"/>
    <w:rsid w:val="003A73BB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5C2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35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0F7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2D9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5DED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110A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646D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5C38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2F30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5419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4D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3D4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568"/>
    <w:rsid w:val="0096460B"/>
    <w:rsid w:val="009647B9"/>
    <w:rsid w:val="00964A7F"/>
    <w:rsid w:val="00964BC6"/>
    <w:rsid w:val="009655FE"/>
    <w:rsid w:val="00966E85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04EB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6D69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C024C"/>
    <w:rsid w:val="009C08DE"/>
    <w:rsid w:val="009C116B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AAE"/>
    <w:rsid w:val="00A46EB5"/>
    <w:rsid w:val="00A4777C"/>
    <w:rsid w:val="00A47C32"/>
    <w:rsid w:val="00A47C74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5C1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69E3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1C8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04D1"/>
    <w:rsid w:val="00C11C3E"/>
    <w:rsid w:val="00C12996"/>
    <w:rsid w:val="00C12BD3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422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CC5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4E1"/>
    <w:rsid w:val="00CF2E93"/>
    <w:rsid w:val="00CF324C"/>
    <w:rsid w:val="00CF49B5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141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86A4A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0D1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6D72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97F98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84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7EA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D7267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ules v:ext="edit">
        <o:r id="V:Rule1" type="callout" idref="#_x0000_s1128"/>
        <o:r id="V:Rule2" type="callout" idref="#_x0000_s1130"/>
        <o:r id="V:Rule3" type="callout" idref="#_x0000_s1092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37172916476925"/>
          <c:y val="0.12851320055581289"/>
          <c:w val="0.88210790685864593"/>
          <c:h val="0.681333950903195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Криворожского сельского поселения Миллеровского района</c:v>
                </c:pt>
              </c:strCache>
            </c:strRef>
          </c:tx>
          <c:spPr>
            <a:gradFill>
              <a:gsLst>
                <a:gs pos="0">
                  <a:srgbClr val="C0504D">
                    <a:lumMod val="60000"/>
                    <a:lumOff val="40000"/>
                  </a:srgbClr>
                </a:gs>
                <a:gs pos="70000">
                  <a:srgbClr val="C0504D">
                    <a:lumMod val="75000"/>
                  </a:srgbClr>
                </a:gs>
              </a:gsLst>
              <a:path path="circle">
                <a:fillToRect l="50000" t="50000" r="50000" b="50000"/>
              </a:path>
            </a:gradFill>
            <a:scene3d>
              <a:camera prst="orthographicFront"/>
              <a:lightRig rig="threePt" dir="t"/>
            </a:scene3d>
            <a:sp3d>
              <a:bevelT w="165100" prst="coolSlant"/>
              <a:bevelB prst="angle"/>
            </a:sp3d>
          </c:spPr>
          <c:invertIfNegative val="0"/>
          <c:dLbls>
            <c:dLbl>
              <c:idx val="0"/>
              <c:layout>
                <c:manualLayout>
                  <c:x val="6.7819599864360801E-3"/>
                  <c:y val="-0.3852097164325047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7819599864360801E-3"/>
                  <c:y val="-0.387490607791673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127839945744322E-3"/>
                  <c:y val="-0.4285857650146672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3978120014409963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14825.3</c:v>
                </c:pt>
                <c:pt idx="1">
                  <c:v>14530.9</c:v>
                </c:pt>
                <c:pt idx="2">
                  <c:v>10123.9</c:v>
                </c:pt>
                <c:pt idx="3">
                  <c:v>13270.1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flip="none" rotWithShape="1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  <a:tileRect/>
            </a:gradFill>
            <a:scene3d>
              <a:camera prst="orthographicFront"/>
              <a:lightRig rig="threePt" dir="t"/>
            </a:scene3d>
            <a:sp3d>
              <a:bevelT w="165100" prst="coolSlant"/>
              <a:bevelB/>
            </a:sp3d>
          </c:spPr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6264064"/>
        <c:axId val="146265600"/>
      </c:barChart>
      <c:catAx>
        <c:axId val="1462640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46265600"/>
        <c:crossesAt val="1000"/>
        <c:auto val="1"/>
        <c:lblAlgn val="ctr"/>
        <c:lblOffset val="100"/>
        <c:noMultiLvlLbl val="0"/>
      </c:catAx>
      <c:valAx>
        <c:axId val="146265600"/>
        <c:scaling>
          <c:orientation val="minMax"/>
          <c:max val="20000"/>
          <c:min val="1000"/>
        </c:scaling>
        <c:delete val="0"/>
        <c:axPos val="l"/>
        <c:majorGridlines>
          <c:spPr>
            <a:ln>
              <a:solidFill>
                <a:schemeClr val="accent1">
                  <a:alpha val="96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46264064"/>
        <c:crosses val="autoZero"/>
        <c:crossBetween val="between"/>
      </c:valAx>
      <c:spPr>
        <a:noFill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10185852404258217"/>
          <c:y val="0.90523133137769551"/>
          <c:w val="0.74286908948182084"/>
          <c:h val="6.2088930060213057E-2"/>
        </c:manualLayout>
      </c:layout>
      <c:overlay val="0"/>
      <c:txPr>
        <a:bodyPr/>
        <a:lstStyle/>
        <a:p>
          <a:pPr>
            <a:defRPr sz="16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3079309853710162E-2"/>
          <c:y val="4.0973332531906791E-2"/>
          <c:w val="0.82630897881950804"/>
          <c:h val="0.8859309571036444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627906976744186E-2"/>
                  <c:y val="2.54452926208651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627906976744186E-2"/>
                  <c:y val="-1.27226463104325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7958656330749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839691550184229E-2"/>
                  <c:y val="-1.5267175572518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7079.2</c:v>
                </c:pt>
                <c:pt idx="1">
                  <c:v>4835.3999999999996</c:v>
                </c:pt>
                <c:pt idx="2">
                  <c:v>3027</c:v>
                </c:pt>
                <c:pt idx="3">
                  <c:v>4591.7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3875968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087855297157621E-2"/>
                  <c:y val="-5.3435114503816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7746.1</c:v>
                </c:pt>
                <c:pt idx="1">
                  <c:v>9695.5</c:v>
                </c:pt>
                <c:pt idx="2">
                  <c:v>7096.9</c:v>
                </c:pt>
                <c:pt idx="3">
                  <c:v>8678.4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6324864"/>
        <c:axId val="146330752"/>
        <c:axId val="0"/>
      </c:bar3DChart>
      <c:catAx>
        <c:axId val="14632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330752"/>
        <c:crossesAt val="0"/>
        <c:auto val="1"/>
        <c:lblAlgn val="ctr"/>
        <c:lblOffset val="100"/>
        <c:noMultiLvlLbl val="0"/>
      </c:catAx>
      <c:valAx>
        <c:axId val="146330752"/>
        <c:scaling>
          <c:orientation val="minMax"/>
          <c:min val="10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46324864"/>
        <c:crosses val="autoZero"/>
        <c:crossBetween val="between"/>
        <c:minorUnit val="1"/>
      </c:valAx>
    </c:plotArea>
    <c:legend>
      <c:legendPos val="r"/>
      <c:layout>
        <c:manualLayout>
          <c:xMode val="edge"/>
          <c:yMode val="edge"/>
          <c:x val="0.86509756047935871"/>
          <c:y val="6.9763579170924309E-2"/>
          <c:w val="0.12715050153614518"/>
          <c:h val="0.6772667347879219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749570543563601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3"/>
              <c:layout>
                <c:manualLayout>
                  <c:x val="-1.7503478402810756E-2"/>
                  <c:y val="-2.4639319278638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496666692576818E-3"/>
                  <c:y val="-2.851515536364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Налог на доходы физических лиц - 17.29%</c:v>
                </c:pt>
                <c:pt idx="1">
                  <c:v>Налог на имущество физических лиц - 1.31%</c:v>
                </c:pt>
                <c:pt idx="2">
                  <c:v>Акцизы по подакцизным товарам - 21.65%</c:v>
                </c:pt>
                <c:pt idx="3">
                  <c:v>Налоги на совокупный доход - 3.88%</c:v>
                </c:pt>
                <c:pt idx="4">
                  <c:v>Доходы от использования имущества находящегося в государственной и муниципальной собственности - 8.01%</c:v>
                </c:pt>
                <c:pt idx="5">
                  <c:v>Доходы от продажи материальных и нематериальных активов - 4.91%</c:v>
                </c:pt>
                <c:pt idx="6">
                  <c:v>Остальный доходы - 1.13%</c:v>
                </c:pt>
                <c:pt idx="7">
                  <c:v>Земельный налог - 41.82%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1500.4</c:v>
                </c:pt>
                <c:pt idx="1">
                  <c:v>113.8</c:v>
                </c:pt>
                <c:pt idx="2">
                  <c:v>1879.2</c:v>
                </c:pt>
                <c:pt idx="3">
                  <c:v>336.7</c:v>
                </c:pt>
                <c:pt idx="4">
                  <c:v>695.5</c:v>
                </c:pt>
                <c:pt idx="5">
                  <c:v>425.9</c:v>
                </c:pt>
                <c:pt idx="6">
                  <c:v>97.2</c:v>
                </c:pt>
                <c:pt idx="7">
                  <c:v>3629.7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1825"/>
          <c:y val="4.3358521717043533E-2"/>
          <c:w val="0.42396778882402864"/>
          <c:h val="0.9132827448988216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9470202632914262"/>
          <c:h val="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dLbl>
              <c:idx val="2"/>
              <c:layout>
                <c:manualLayout>
                  <c:x val="-0.12823039416441925"/>
                  <c:y val="5.36396456190102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3 629.7</a:t>
                    </a:r>
                    <a:r>
                      <a:rPr lang="ru-RU" sz="1400"/>
                      <a:t>Земельный налог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НДФЛ</c:v>
                </c:pt>
                <c:pt idx="1">
                  <c:v>Налог на совокупный доход</c:v>
                </c:pt>
                <c:pt idx="2">
                  <c:v>Земельный налог</c:v>
                </c:pt>
                <c:pt idx="3">
                  <c:v>Доходы от продажи материальных и нематериальных активов</c:v>
                </c:pt>
                <c:pt idx="4">
                  <c:v>Акцизы по подакцизным товарам</c:v>
                </c:pt>
                <c:pt idx="5">
                  <c:v>Доходы от использования имущества, находящегося в государственной и муниципальной собственности</c:v>
                </c:pt>
                <c:pt idx="6">
                  <c:v>Налог на имущество физических лиц</c:v>
                </c:pt>
                <c:pt idx="7">
                  <c:v>Иные доходы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1500.4</c:v>
                </c:pt>
                <c:pt idx="1">
                  <c:v>336.7</c:v>
                </c:pt>
                <c:pt idx="2">
                  <c:v>3629.7</c:v>
                </c:pt>
                <c:pt idx="3">
                  <c:v>425.9</c:v>
                </c:pt>
                <c:pt idx="4">
                  <c:v>1879.2</c:v>
                </c:pt>
                <c:pt idx="5">
                  <c:v>695.5</c:v>
                </c:pt>
                <c:pt idx="6">
                  <c:v>113.8</c:v>
                </c:pt>
                <c:pt idx="7">
                  <c:v>97.2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467648"/>
        <c:axId val="147555456"/>
      </c:barChart>
      <c:catAx>
        <c:axId val="147467648"/>
        <c:scaling>
          <c:orientation val="minMax"/>
        </c:scaling>
        <c:delete val="1"/>
        <c:axPos val="l"/>
        <c:majorTickMark val="out"/>
        <c:minorTickMark val="none"/>
        <c:tickLblPos val="none"/>
        <c:crossAx val="147555456"/>
        <c:crosses val="autoZero"/>
        <c:auto val="1"/>
        <c:lblAlgn val="ctr"/>
        <c:lblOffset val="100"/>
        <c:noMultiLvlLbl val="0"/>
      </c:catAx>
      <c:valAx>
        <c:axId val="14755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746764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58"/>
          <c:y val="0.17864077669902911"/>
          <c:w val="0.68121693121692972"/>
          <c:h val="0.666019417475730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2950714267512678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8661823522059743"/>
                  <c:y val="-3.825517926764009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9550274965629322"/>
                  <c:y val="0.15167403103738275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9571407740699095E-2"/>
                  <c:y val="0.14123527762913141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1785339332583408"/>
                  <c:y val="0.1455258772265116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Лист1!$A$2:$A$13</c:f>
              <c:strCache>
                <c:ptCount val="12"/>
                <c:pt idx="0">
                  <c:v>Общегосударственные вопросы - 5811.3 тыс. рублей</c:v>
                </c:pt>
                <c:pt idx="1">
                  <c:v>Национальная оборона - 174.8 тыс. рублей</c:v>
                </c:pt>
                <c:pt idx="2">
                  <c:v>Жилищно-коммунальное хозяйство - 982.4 тыс. рублей</c:v>
                </c:pt>
                <c:pt idx="3">
                  <c:v>Национальная экономика - 1367.9 тыс. рублей</c:v>
                </c:pt>
                <c:pt idx="4">
                  <c:v>Национальная безопасность и правоохранительная деятельность - 85.8 тыс. рублей</c:v>
                </c:pt>
                <c:pt idx="5">
                  <c:v>Культура и кинематография - 4732.9 тыс. рублей</c:v>
                </c:pt>
                <c:pt idx="6">
                  <c:v>Межбюджетные трансферты - 0 тыс. рублей</c:v>
                </c:pt>
                <c:pt idx="7">
                  <c:v>Средства массовой информации - 0 тыс. рублей</c:v>
                </c:pt>
                <c:pt idx="8">
                  <c:v>Физическая культура и спорт - 0 тыс. рублей</c:v>
                </c:pt>
                <c:pt idx="9">
                  <c:v>Социальная политика - 0 тыс. рублей</c:v>
                </c:pt>
                <c:pt idx="10">
                  <c:v>Здравоохранение - 0 тыс. рублей</c:v>
                </c:pt>
                <c:pt idx="11">
                  <c:v>Культура, кинематография - 0 тыс. рублей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5811.3</c:v>
                </c:pt>
                <c:pt idx="1">
                  <c:v>174.8</c:v>
                </c:pt>
                <c:pt idx="2">
                  <c:v>982.4</c:v>
                </c:pt>
                <c:pt idx="3">
                  <c:v>1367.9</c:v>
                </c:pt>
                <c:pt idx="4">
                  <c:v>85.8</c:v>
                </c:pt>
                <c:pt idx="5">
                  <c:v>4732.8999999999996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844804318488574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43859649122827E-2"/>
                  <c:y val="-7.2372999304105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14929.4</c:v>
                </c:pt>
                <c:pt idx="1">
                  <c:v>14502.5</c:v>
                </c:pt>
                <c:pt idx="2">
                  <c:v>10125.9</c:v>
                </c:pt>
                <c:pt idx="3">
                  <c:v>13155.1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610624"/>
        <c:axId val="147714816"/>
        <c:axId val="0"/>
      </c:bar3DChart>
      <c:catAx>
        <c:axId val="147610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714816"/>
        <c:crosses val="autoZero"/>
        <c:auto val="1"/>
        <c:lblAlgn val="ctr"/>
        <c:lblOffset val="100"/>
        <c:noMultiLvlLbl val="0"/>
      </c:catAx>
      <c:valAx>
        <c:axId val="147714816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610624"/>
        <c:crosses val="autoZero"/>
        <c:crossBetween val="between"/>
        <c:majorUnit val="150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193456798385484E-2"/>
                  <c:y val="-3.6379017804712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14040955349359E-2"/>
                  <c:y val="-5.7600111524128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15369491667185E-3"/>
                  <c:y val="-5.7253349185325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7079.2</c:v>
                </c:pt>
                <c:pt idx="1">
                  <c:v>4835.3999999999996</c:v>
                </c:pt>
                <c:pt idx="2">
                  <c:v>3027</c:v>
                </c:pt>
                <c:pt idx="3">
                  <c:v>4591.7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515264"/>
        <c:axId val="147516800"/>
        <c:axId val="0"/>
      </c:bar3DChart>
      <c:catAx>
        <c:axId val="14751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516800"/>
        <c:crosses val="autoZero"/>
        <c:auto val="1"/>
        <c:lblAlgn val="ctr"/>
        <c:lblOffset val="100"/>
        <c:noMultiLvlLbl val="0"/>
      </c:catAx>
      <c:valAx>
        <c:axId val="147516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515264"/>
        <c:crosses val="autoZero"/>
        <c:crossBetween val="between"/>
        <c:majorUnit val="1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2.00357E-7</cdr:y>
    </cdr:from>
    <cdr:to>
      <cdr:x>0.27422</cdr:x>
      <cdr:y>0.05725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555" y="1"/>
          <a:ext cx="942973" cy="2857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14825,3</a:t>
          </a:r>
        </a:p>
      </cdr:txBody>
    </cdr:sp>
  </cdr:relSizeAnchor>
  <cdr:relSizeAnchor xmlns:cdr="http://schemas.openxmlformats.org/drawingml/2006/chartDrawing">
    <cdr:from>
      <cdr:x>0.35659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505182" y="171428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14530,9</a:t>
          </a:r>
        </a:p>
      </cdr:txBody>
    </cdr:sp>
  </cdr:relSizeAnchor>
  <cdr:relSizeAnchor xmlns:cdr="http://schemas.openxmlformats.org/drawingml/2006/chartDrawing">
    <cdr:from>
      <cdr:x>0.55135</cdr:x>
      <cdr:y>0</cdr:y>
    </cdr:from>
    <cdr:to>
      <cdr:x>0.64728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419684" y="0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10123,9</a:t>
          </a:r>
        </a:p>
      </cdr:txBody>
    </cdr:sp>
  </cdr:relSizeAnchor>
  <cdr:relSizeAnchor xmlns:cdr="http://schemas.openxmlformats.org/drawingml/2006/chartDrawing">
    <cdr:from>
      <cdr:x>0.28682</cdr:x>
      <cdr:y>0.23855</cdr:y>
    </cdr:from>
    <cdr:to>
      <cdr:x>0.35853</cdr:x>
      <cdr:y>0.28435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19374" y="1190619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0.28489</cdr:x>
      <cdr:y>0.48664</cdr:y>
    </cdr:from>
    <cdr:to>
      <cdr:x>0.35659</cdr:x>
      <cdr:y>0.53244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800384" y="2428891"/>
          <a:ext cx="704797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0.46318</cdr:x>
      <cdr:y>0.22519</cdr:y>
    </cdr:from>
    <cdr:to>
      <cdr:x>0.53489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552951" y="11239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0.4593</cdr:x>
      <cdr:y>0.4313</cdr:y>
    </cdr:from>
    <cdr:to>
      <cdr:x>0.53101</cdr:x>
      <cdr:y>0.4771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514802" y="2152653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0.7219</cdr:x>
      <cdr:y>0</cdr:y>
    </cdr:from>
    <cdr:to>
      <cdr:x>0.81783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7096084" y="0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13270,1</a:t>
          </a:r>
        </a:p>
      </cdr:txBody>
    </cdr:sp>
  </cdr:relSizeAnchor>
  <cdr:relSizeAnchor xmlns:cdr="http://schemas.openxmlformats.org/drawingml/2006/chartDrawing">
    <cdr:from>
      <cdr:x>0.6376</cdr:x>
      <cdr:y>0.23092</cdr:y>
    </cdr:from>
    <cdr:to>
      <cdr:x>0.70931</cdr:x>
      <cdr:y>0.27672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67451" y="1152521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0.63856</cdr:x>
      <cdr:y>0.38931</cdr:y>
    </cdr:from>
    <cdr:to>
      <cdr:x>0.71027</cdr:x>
      <cdr:y>0.43511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276927" y="1943103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0.12664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86" y="285385"/>
          <a:ext cx="8924964" cy="3623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400">
              <a:latin typeface="Times New Roman" pitchFamily="18" charset="0"/>
              <a:cs typeface="Times New Roman" pitchFamily="18" charset="0"/>
            </a:rPr>
            <a:t>Иные доходы</a:t>
          </a:r>
        </a:p>
      </cdr:txBody>
    </cdr:sp>
  </cdr:relSizeAnchor>
  <cdr:relSizeAnchor xmlns:cdr="http://schemas.openxmlformats.org/drawingml/2006/chartDrawing">
    <cdr:from>
      <cdr:x>0.08933</cdr:x>
      <cdr:y>0.16656</cdr:y>
    </cdr:from>
    <cdr:to>
      <cdr:x>0.98943</cdr:x>
      <cdr:y>0.2455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85786" y="851967"/>
          <a:ext cx="8924964" cy="4037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4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300">
              <a:latin typeface="Times New Roman" pitchFamily="18" charset="0"/>
              <a:cs typeface="Times New Roman" pitchFamily="18" charset="0"/>
            </a:rPr>
            <a:t>Доходы от использования имущества, находящегося в государственной и муниципальной собственности</a:t>
          </a: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4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0.08933</cdr:x>
      <cdr:y>0.5196</cdr:y>
    </cdr:from>
    <cdr:to>
      <cdr:x>0.98943</cdr:x>
      <cdr:y>0.59855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85786" y="2657710"/>
          <a:ext cx="8924964" cy="40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400">
              <a:latin typeface="Times New Roman" pitchFamily="18" charset="0"/>
              <a:cs typeface="Times New Roman" pitchFamily="18" charset="0"/>
            </a:rPr>
            <a:t>Доходы от продажи материальных и нематериальных активов</a:t>
          </a:r>
        </a:p>
      </cdr:txBody>
    </cdr:sp>
  </cdr:relSizeAnchor>
  <cdr:relSizeAnchor xmlns:cdr="http://schemas.openxmlformats.org/drawingml/2006/chartDrawing">
    <cdr:from>
      <cdr:x>0.08933</cdr:x>
      <cdr:y>0.63831</cdr:y>
    </cdr:from>
    <cdr:to>
      <cdr:x>0.98943</cdr:x>
      <cdr:y>0.71523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86" y="3264915"/>
          <a:ext cx="8924964" cy="3934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0.08453</cdr:x>
      <cdr:y>0.87247</cdr:y>
    </cdr:from>
    <cdr:to>
      <cdr:x>0.98463</cdr:x>
      <cdr:y>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38159" y="4462619"/>
          <a:ext cx="8924964" cy="652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4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400">
              <a:latin typeface="Times New Roman" pitchFamily="18" charset="0"/>
              <a:cs typeface="Times New Roman" pitchFamily="18" charset="0"/>
            </a:rPr>
            <a:t>доходы физических лиц</a:t>
          </a:r>
        </a:p>
      </cdr:txBody>
    </cdr:sp>
  </cdr:relSizeAnchor>
  <cdr:relSizeAnchor xmlns:cdr="http://schemas.openxmlformats.org/drawingml/2006/chartDrawing">
    <cdr:from>
      <cdr:x>0.08933</cdr:x>
      <cdr:y>0.78161</cdr:y>
    </cdr:from>
    <cdr:to>
      <cdr:x>0.98943</cdr:x>
      <cdr:y>0.86973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867035" y="3886200"/>
          <a:ext cx="8736348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400">
              <a:latin typeface="Times New Roman" pitchFamily="18" charset="0"/>
              <a:cs typeface="Times New Roman" pitchFamily="18" charset="0"/>
            </a:rPr>
            <a:t>Налог на совокупный доход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0.28745</cdr:x>
      <cdr:y>0.14822</cdr:y>
    </cdr:from>
    <cdr:to>
      <cdr:x>0.36235</cdr:x>
      <cdr:y>0.20668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705105" y="676267"/>
          <a:ext cx="704861" cy="2667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0.48583</cdr:x>
      <cdr:y>0.10229</cdr:y>
    </cdr:from>
    <cdr:to>
      <cdr:x>0.55769</cdr:x>
      <cdr:y>0.15866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572004" y="466713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0.26396</cdr:x>
      <cdr:y>0.15665</cdr:y>
    </cdr:from>
    <cdr:to>
      <cdr:x>0.4367</cdr:x>
      <cdr:y>0.25289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20589691">
          <a:off x="2589812" y="641098"/>
          <a:ext cx="1694774" cy="3938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0.68055</cdr:x>
      <cdr:y>0.31927</cdr:y>
    </cdr:from>
    <cdr:to>
      <cdr:x>0.82035</cdr:x>
      <cdr:y>0.40051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348839">
          <a:off x="6677178" y="1306650"/>
          <a:ext cx="1371631" cy="3324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15B940-AB82-4542-A9B8-8759A792B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Экономист</cp:lastModifiedBy>
  <cp:revision>29</cp:revision>
  <cp:lastPrinted>2016-04-15T07:23:00Z</cp:lastPrinted>
  <dcterms:created xsi:type="dcterms:W3CDTF">2017-03-17T11:57:00Z</dcterms:created>
  <dcterms:modified xsi:type="dcterms:W3CDTF">2017-03-30T07:49:00Z</dcterms:modified>
</cp:coreProperties>
</file>