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82" w:rsidRPr="00A34C03" w:rsidRDefault="00CC7482" w:rsidP="00CC7482">
      <w:pPr>
        <w:rPr>
          <w:rFonts w:ascii="Times New Roman" w:eastAsia="Calibri" w:hAnsi="Times New Roman" w:cs="Times New Roman"/>
          <w:sz w:val="28"/>
          <w:szCs w:val="28"/>
        </w:rPr>
      </w:pPr>
      <w:r w:rsidRPr="00A34C03">
        <w:rPr>
          <w:rFonts w:ascii="Times New Roman" w:eastAsia="Calibri" w:hAnsi="Times New Roman" w:cs="Times New Roman"/>
          <w:sz w:val="28"/>
          <w:szCs w:val="28"/>
        </w:rPr>
        <w:t xml:space="preserve">          Добрый день, уважаемые жители Криворожского сельского поселения!</w:t>
      </w:r>
    </w:p>
    <w:p w:rsidR="00B019DD" w:rsidRPr="00A34C03" w:rsidRDefault="00B019DD" w:rsidP="00B019DD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собрались здесь, все вместе для того, чтобы подвести ит</w:t>
      </w:r>
      <w:r w:rsidR="00651F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оги проделанной работы </w:t>
      </w:r>
      <w:r w:rsidR="00651FB3" w:rsidRPr="00CD442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 втором</w:t>
      </w:r>
      <w:r w:rsidR="00A11C06" w:rsidRPr="00CD442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="004474E8" w:rsidRPr="00CD442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полугодии 2018</w:t>
      </w:r>
      <w:r w:rsidRPr="00CD442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года</w:t>
      </w:r>
      <w:r w:rsidR="00A11C06" w:rsidRPr="00CD4426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.</w:t>
      </w:r>
    </w:p>
    <w:p w:rsidR="00B019DD" w:rsidRPr="00A34C03" w:rsidRDefault="00B019DD" w:rsidP="00B019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C03">
        <w:rPr>
          <w:rFonts w:ascii="Times New Roman" w:eastAsia="Calibri" w:hAnsi="Times New Roman" w:cs="Times New Roman"/>
          <w:sz w:val="28"/>
          <w:szCs w:val="28"/>
        </w:rPr>
        <w:t>На встрече присутствуют:</w:t>
      </w:r>
    </w:p>
    <w:p w:rsidR="00B019DD" w:rsidRPr="00A34C03" w:rsidRDefault="00B019DD" w:rsidP="00B019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C03">
        <w:rPr>
          <w:rFonts w:ascii="Times New Roman" w:eastAsia="Calibri" w:hAnsi="Times New Roman" w:cs="Times New Roman"/>
          <w:sz w:val="28"/>
          <w:szCs w:val="28"/>
        </w:rPr>
        <w:t>депутаты Собрания депутатов Криворожского сельского поселения,</w:t>
      </w:r>
    </w:p>
    <w:p w:rsidR="00B019DD" w:rsidRPr="00A34C03" w:rsidRDefault="00B019DD" w:rsidP="00B019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C03">
        <w:rPr>
          <w:rFonts w:ascii="Times New Roman" w:eastAsia="Calibri" w:hAnsi="Times New Roman" w:cs="Times New Roman"/>
          <w:sz w:val="28"/>
          <w:szCs w:val="28"/>
        </w:rPr>
        <w:t>руководители и работники бюджетных организаций,</w:t>
      </w:r>
      <w:r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Pr="00A34C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учреждения культуры Криворожского сельского поселения,</w:t>
      </w:r>
      <w:r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Pr="00A34C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соц</w:t>
      </w:r>
      <w:proofErr w:type="gramStart"/>
      <w:r w:rsidRPr="00A34C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</w:rPr>
        <w:t>.р</w:t>
      </w:r>
      <w:proofErr w:type="gramEnd"/>
      <w:r w:rsidRPr="00A34C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аботники </w:t>
      </w:r>
      <w:r w:rsidRPr="00A34C03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 </w:t>
      </w:r>
      <w:r w:rsidRPr="00A34C03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</w:rPr>
        <w:t>жители Криворожского сельского поселения.</w:t>
      </w:r>
    </w:p>
    <w:p w:rsidR="00B019DD" w:rsidRPr="00A34C03" w:rsidRDefault="00356FAA" w:rsidP="00B019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B019DD" w:rsidRPr="00A34C03">
        <w:rPr>
          <w:rFonts w:ascii="Times New Roman" w:eastAsia="Calibri" w:hAnsi="Times New Roman" w:cs="Times New Roman"/>
          <w:sz w:val="28"/>
          <w:szCs w:val="28"/>
        </w:rPr>
        <w:t>рошу Вас заслушать мой отчет о совместно проделанной работе Главы</w:t>
      </w:r>
      <w:r w:rsidR="00B019DD" w:rsidRPr="00A34C03">
        <w:rPr>
          <w:rFonts w:ascii="Times New Roman" w:hAnsi="Times New Roman" w:cs="Times New Roman"/>
          <w:sz w:val="28"/>
          <w:szCs w:val="28"/>
        </w:rPr>
        <w:t xml:space="preserve"> Администрации, депутатов Собрания д</w:t>
      </w:r>
      <w:r w:rsidR="00B019DD" w:rsidRPr="00A34C03">
        <w:rPr>
          <w:rFonts w:ascii="Times New Roman" w:eastAsia="Calibri" w:hAnsi="Times New Roman" w:cs="Times New Roman"/>
          <w:sz w:val="28"/>
          <w:szCs w:val="28"/>
        </w:rPr>
        <w:t xml:space="preserve">епутатов и сотрудников администрации Криворожского сельского поселения </w:t>
      </w:r>
      <w:r w:rsidR="00651FB3">
        <w:rPr>
          <w:rFonts w:ascii="Times New Roman" w:hAnsi="Times New Roman" w:cs="Times New Roman"/>
          <w:b/>
          <w:sz w:val="28"/>
          <w:szCs w:val="28"/>
        </w:rPr>
        <w:t>за второе</w:t>
      </w:r>
      <w:r w:rsidR="004474E8">
        <w:rPr>
          <w:rFonts w:ascii="Times New Roman" w:hAnsi="Times New Roman" w:cs="Times New Roman"/>
          <w:b/>
          <w:sz w:val="28"/>
          <w:szCs w:val="28"/>
        </w:rPr>
        <w:t xml:space="preserve"> полугодие 2018</w:t>
      </w:r>
      <w:r w:rsidR="00B019DD" w:rsidRPr="00A34C03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019DD" w:rsidRPr="00A34C03">
        <w:rPr>
          <w:rFonts w:ascii="Times New Roman" w:hAnsi="Times New Roman" w:cs="Times New Roman"/>
          <w:b/>
          <w:sz w:val="28"/>
          <w:szCs w:val="28"/>
        </w:rPr>
        <w:t>а</w:t>
      </w:r>
      <w:r w:rsidR="00B019DD" w:rsidRPr="00A34C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19DD" w:rsidRPr="00A34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27C2" w:rsidRDefault="00DC27C2" w:rsidP="00DC27C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DC27C2" w:rsidRDefault="00DC27C2" w:rsidP="00DC27C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 Преобразования, происходящие в поселении, во многом зависят от нашей совместной работы и от доверия друг к другу.</w:t>
      </w:r>
    </w:p>
    <w:p w:rsidR="00DC27C2" w:rsidRPr="00A34C03" w:rsidRDefault="00DC27C2" w:rsidP="00DC27C2">
      <w:pPr>
        <w:shd w:val="clear" w:color="auto" w:fill="FFFFFF"/>
        <w:spacing w:before="100" w:beforeAutospacing="1" w:after="26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работе Администрации поселения остается исполнение полномочий в соответс</w:t>
      </w:r>
      <w:r w:rsidR="00C035C6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131-ФЗ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DC27C2" w:rsidRPr="00A34C03" w:rsidRDefault="00DC27C2" w:rsidP="00DC27C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Это, прежде всего:</w:t>
      </w:r>
    </w:p>
    <w:p w:rsidR="00DC27C2" w:rsidRPr="00A34C03" w:rsidRDefault="00DC27C2" w:rsidP="00DC27C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бюджета поселения;</w:t>
      </w:r>
    </w:p>
    <w:p w:rsidR="00DC27C2" w:rsidRPr="00A34C03" w:rsidRDefault="00DC27C2" w:rsidP="00DC27C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бесперебойной раб</w:t>
      </w:r>
      <w:r w:rsidR="00C035C6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учреждений культуры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благоустройство территорий населенных пунктов, развитие инфраструктуры, обеспечение жизнедеятельности поселения;</w:t>
      </w:r>
    </w:p>
    <w:p w:rsidR="00DC27C2" w:rsidRDefault="00DC27C2" w:rsidP="00B019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</w:t>
      </w:r>
      <w:r w:rsidR="00A1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экономики поселения;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7">
        <w:rPr>
          <w:rFonts w:ascii="Times New Roman" w:hAnsi="Times New Roman" w:cs="Times New Roman"/>
          <w:bCs/>
          <w:sz w:val="28"/>
          <w:szCs w:val="28"/>
        </w:rPr>
        <w:t>- 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соблюдение законов;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наделение государственными полномочиями;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обязательное  выполнение Указов и распоряжений Президента РФ, Федеральных законов и прочих нормативных актов Правительства России.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</w:rPr>
        <w:t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Криворож</w:t>
      </w:r>
      <w:r w:rsidR="004474E8">
        <w:rPr>
          <w:rFonts w:ascii="Times New Roman" w:hAnsi="Times New Roman" w:cs="Times New Roman"/>
          <w:sz w:val="28"/>
          <w:szCs w:val="28"/>
        </w:rPr>
        <w:t>ского сельского по</w:t>
      </w:r>
      <w:r w:rsidR="000E57D0">
        <w:rPr>
          <w:rFonts w:ascii="Times New Roman" w:hAnsi="Times New Roman" w:cs="Times New Roman"/>
          <w:sz w:val="28"/>
          <w:szCs w:val="28"/>
        </w:rPr>
        <w:t>селения во втором</w:t>
      </w:r>
      <w:r w:rsidR="004474E8">
        <w:rPr>
          <w:rFonts w:ascii="Times New Roman" w:hAnsi="Times New Roman" w:cs="Times New Roman"/>
          <w:sz w:val="28"/>
          <w:szCs w:val="28"/>
        </w:rPr>
        <w:t xml:space="preserve"> полугодии 2018 года</w:t>
      </w:r>
      <w:r w:rsidRPr="001A4977">
        <w:rPr>
          <w:rFonts w:ascii="Times New Roman" w:hAnsi="Times New Roman" w:cs="Times New Roman"/>
          <w:sz w:val="28"/>
          <w:szCs w:val="28"/>
        </w:rPr>
        <w:t xml:space="preserve"> решались правовые, финансовые и организационные задачи. 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Pr="001A497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E57D0">
        <w:rPr>
          <w:rFonts w:ascii="Times New Roman" w:hAnsi="Times New Roman" w:cs="Times New Roman"/>
          <w:b/>
          <w:sz w:val="32"/>
          <w:szCs w:val="32"/>
        </w:rPr>
        <w:t>5</w:t>
      </w:r>
      <w:r w:rsidRPr="00E615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977">
        <w:rPr>
          <w:rFonts w:ascii="Times New Roman" w:hAnsi="Times New Roman" w:cs="Times New Roman"/>
          <w:sz w:val="28"/>
          <w:szCs w:val="28"/>
        </w:rPr>
        <w:t xml:space="preserve">заседаний Собрания депутатов, рассмотрены и  приняты  решения по </w:t>
      </w:r>
      <w:r w:rsidR="000E57D0">
        <w:rPr>
          <w:rFonts w:ascii="Times New Roman" w:hAnsi="Times New Roman" w:cs="Times New Roman"/>
          <w:b/>
          <w:sz w:val="32"/>
          <w:szCs w:val="32"/>
        </w:rPr>
        <w:t>25</w:t>
      </w:r>
      <w:r w:rsidRPr="00E615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977">
        <w:rPr>
          <w:rFonts w:ascii="Times New Roman" w:hAnsi="Times New Roman" w:cs="Times New Roman"/>
          <w:sz w:val="28"/>
          <w:szCs w:val="28"/>
        </w:rPr>
        <w:t xml:space="preserve">вопросам, принято </w:t>
      </w:r>
      <w:r w:rsidR="000E57D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117</w:t>
      </w:r>
      <w:r w:rsidR="000E57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постановлений</w:t>
      </w: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E57D0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57</w:t>
      </w:r>
      <w:r w:rsidRPr="00E6156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  <w:r w:rsidRPr="001A4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распоряжений по основной деятельности.</w:t>
      </w:r>
    </w:p>
    <w:p w:rsidR="00A11C06" w:rsidRPr="001A4977" w:rsidRDefault="00A11C06" w:rsidP="00A11C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977">
        <w:rPr>
          <w:rFonts w:ascii="Times New Roman" w:hAnsi="Times New Roman" w:cs="Times New Roman"/>
          <w:sz w:val="28"/>
          <w:szCs w:val="28"/>
        </w:rPr>
        <w:lastRenderedPageBreak/>
        <w:t>Проекты решений и  постановлений Администрации на</w:t>
      </w:r>
      <w:r w:rsidR="006F756A" w:rsidRPr="001A4977">
        <w:rPr>
          <w:rFonts w:ascii="Times New Roman" w:hAnsi="Times New Roman" w:cs="Times New Roman"/>
          <w:sz w:val="28"/>
          <w:szCs w:val="28"/>
        </w:rPr>
        <w:t>правлялись в межрайонную прокуратуру, для проверки на соответствие действующему законодательству</w:t>
      </w:r>
      <w:r w:rsidRPr="001A4977">
        <w:rPr>
          <w:rFonts w:ascii="Times New Roman" w:hAnsi="Times New Roman" w:cs="Times New Roman"/>
          <w:sz w:val="28"/>
          <w:szCs w:val="28"/>
        </w:rPr>
        <w:t>.</w:t>
      </w:r>
    </w:p>
    <w:p w:rsidR="00A11C06" w:rsidRPr="001A4977" w:rsidRDefault="00A11C06" w:rsidP="00CD2B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7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 w:rsidR="006F756A" w:rsidRPr="001A49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A4977">
        <w:rPr>
          <w:rFonts w:ascii="Times New Roman" w:hAnsi="Times New Roman" w:cs="Times New Roman"/>
          <w:sz w:val="28"/>
          <w:szCs w:val="28"/>
        </w:rPr>
        <w:t>поселения, где размещаются нормативные документы</w:t>
      </w:r>
      <w:r w:rsidR="00CD2BF9" w:rsidRPr="001A4977">
        <w:rPr>
          <w:rFonts w:ascii="Times New Roman" w:hAnsi="Times New Roman" w:cs="Times New Roman"/>
          <w:sz w:val="28"/>
          <w:szCs w:val="28"/>
        </w:rPr>
        <w:t xml:space="preserve">, </w:t>
      </w:r>
      <w:r w:rsidR="00CD2BF9" w:rsidRPr="001A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работы, нормативно-правовые акты,  информация о проведении публичных слушаний в поселении, обнародуются заключения по результатам их проведения, а также актуальные события и мероприятия в поселении.         </w:t>
      </w:r>
    </w:p>
    <w:p w:rsidR="00B019DD" w:rsidRPr="005430B7" w:rsidRDefault="00B019DD" w:rsidP="00B019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30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БЮДЖЕТ</w:t>
      </w:r>
    </w:p>
    <w:p w:rsidR="00DC27C2" w:rsidRPr="005430B7" w:rsidRDefault="00DC27C2" w:rsidP="00DC27C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DC27C2" w:rsidRPr="005430B7" w:rsidRDefault="00DC27C2" w:rsidP="00DC27C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1D052E" w:rsidRPr="005430B7" w:rsidRDefault="001D052E" w:rsidP="001D052E">
      <w:pPr>
        <w:spacing w:line="36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430B7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</w:t>
      </w:r>
      <w:r w:rsidR="001A497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5430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5D47">
        <w:rPr>
          <w:rFonts w:ascii="Times New Roman" w:hAnsi="Times New Roman" w:cs="Times New Roman"/>
          <w:b/>
          <w:sz w:val="32"/>
          <w:szCs w:val="32"/>
        </w:rPr>
        <w:t xml:space="preserve"> 2018 год</w:t>
      </w:r>
      <w:r w:rsidRPr="005430B7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EC06F3">
        <w:rPr>
          <w:rFonts w:ascii="Times New Roman" w:hAnsi="Times New Roman" w:cs="Times New Roman"/>
          <w:b/>
          <w:sz w:val="32"/>
          <w:szCs w:val="32"/>
        </w:rPr>
        <w:t xml:space="preserve">13152,1 </w:t>
      </w:r>
      <w:r w:rsidRPr="005430B7">
        <w:rPr>
          <w:rFonts w:ascii="Times New Roman" w:hAnsi="Times New Roman" w:cs="Times New Roman"/>
          <w:sz w:val="28"/>
          <w:szCs w:val="28"/>
        </w:rPr>
        <w:t xml:space="preserve">тыс. рублей  из них собственный доход </w:t>
      </w:r>
      <w:r w:rsidR="00EC06F3">
        <w:rPr>
          <w:rFonts w:ascii="Times New Roman" w:hAnsi="Times New Roman" w:cs="Times New Roman"/>
          <w:b/>
          <w:sz w:val="32"/>
          <w:szCs w:val="32"/>
        </w:rPr>
        <w:t>6269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EC06F3">
        <w:rPr>
          <w:rFonts w:ascii="Times New Roman" w:hAnsi="Times New Roman" w:cs="Times New Roman"/>
          <w:b/>
          <w:sz w:val="32"/>
          <w:szCs w:val="32"/>
        </w:rPr>
        <w:t>2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430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30B7">
        <w:rPr>
          <w:rFonts w:ascii="Times New Roman" w:hAnsi="Times New Roman" w:cs="Times New Roman"/>
          <w:sz w:val="28"/>
          <w:szCs w:val="28"/>
        </w:rPr>
        <w:t xml:space="preserve">ублей,  по расходам в сумме </w:t>
      </w:r>
      <w:r w:rsidR="00EC06F3">
        <w:rPr>
          <w:rFonts w:ascii="Times New Roman" w:hAnsi="Times New Roman" w:cs="Times New Roman"/>
          <w:b/>
          <w:sz w:val="32"/>
          <w:szCs w:val="32"/>
        </w:rPr>
        <w:t>13154,1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1A4977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5430B7">
        <w:rPr>
          <w:rFonts w:ascii="Times New Roman" w:hAnsi="Times New Roman" w:cs="Times New Roman"/>
          <w:b/>
          <w:sz w:val="32"/>
          <w:szCs w:val="32"/>
        </w:rPr>
        <w:t xml:space="preserve">по итогам </w:t>
      </w:r>
      <w:r w:rsidR="001A4977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953833" w:rsidRPr="005430B7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BC5D47">
        <w:rPr>
          <w:rFonts w:ascii="Times New Roman" w:hAnsi="Times New Roman" w:cs="Times New Roman"/>
          <w:b/>
          <w:spacing w:val="-4"/>
          <w:sz w:val="32"/>
          <w:szCs w:val="32"/>
        </w:rPr>
        <w:t>за</w:t>
      </w:r>
      <w:r w:rsidR="00EC06F3">
        <w:rPr>
          <w:rFonts w:ascii="Times New Roman" w:hAnsi="Times New Roman" w:cs="Times New Roman"/>
          <w:b/>
          <w:spacing w:val="-4"/>
          <w:sz w:val="32"/>
          <w:szCs w:val="32"/>
        </w:rPr>
        <w:t xml:space="preserve"> 2018 год</w:t>
      </w:r>
      <w:r w:rsidRPr="005430B7">
        <w:rPr>
          <w:rFonts w:ascii="Times New Roman" w:hAnsi="Times New Roman" w:cs="Times New Roman"/>
          <w:spacing w:val="-4"/>
          <w:sz w:val="28"/>
          <w:szCs w:val="28"/>
        </w:rPr>
        <w:t xml:space="preserve"> составил </w:t>
      </w:r>
      <w:r w:rsidR="00BC5D47">
        <w:rPr>
          <w:rFonts w:ascii="Times New Roman" w:hAnsi="Times New Roman" w:cs="Times New Roman"/>
          <w:b/>
          <w:spacing w:val="-4"/>
          <w:sz w:val="32"/>
          <w:szCs w:val="32"/>
        </w:rPr>
        <w:t>2,</w:t>
      </w:r>
      <w:r w:rsidR="00EC06F3">
        <w:rPr>
          <w:rFonts w:ascii="Times New Roman" w:hAnsi="Times New Roman" w:cs="Times New Roman"/>
          <w:b/>
          <w:spacing w:val="-4"/>
          <w:sz w:val="32"/>
          <w:szCs w:val="32"/>
        </w:rPr>
        <w:t>0</w:t>
      </w:r>
      <w:r w:rsidRPr="005430B7">
        <w:rPr>
          <w:rFonts w:ascii="Times New Roman" w:hAnsi="Times New Roman" w:cs="Times New Roman"/>
          <w:spacing w:val="-4"/>
          <w:sz w:val="28"/>
          <w:szCs w:val="28"/>
        </w:rPr>
        <w:t xml:space="preserve"> тыс. рублей. </w:t>
      </w:r>
    </w:p>
    <w:p w:rsidR="001D052E" w:rsidRPr="005430B7" w:rsidRDefault="001D052E" w:rsidP="001D052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30B7">
        <w:rPr>
          <w:rFonts w:ascii="Times New Roman" w:hAnsi="Times New Roman" w:cs="Times New Roman"/>
          <w:sz w:val="28"/>
          <w:szCs w:val="28"/>
        </w:rPr>
        <w:lastRenderedPageBreak/>
        <w:t xml:space="preserve">Налоговые и неналоговые доходы местного бюджета исполнены в сумме </w:t>
      </w:r>
      <w:r w:rsidR="00EC06F3">
        <w:rPr>
          <w:rFonts w:ascii="Times New Roman" w:hAnsi="Times New Roman" w:cs="Times New Roman"/>
          <w:b/>
          <w:sz w:val="32"/>
          <w:szCs w:val="32"/>
        </w:rPr>
        <w:t>6269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EC06F3">
        <w:rPr>
          <w:rFonts w:ascii="Times New Roman" w:hAnsi="Times New Roman" w:cs="Times New Roman"/>
          <w:b/>
          <w:sz w:val="32"/>
          <w:szCs w:val="32"/>
        </w:rPr>
        <w:t>2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тыс. рублей при плане </w:t>
      </w:r>
      <w:r w:rsidR="001A4977">
        <w:rPr>
          <w:rFonts w:ascii="Times New Roman" w:hAnsi="Times New Roman" w:cs="Times New Roman"/>
          <w:b/>
          <w:sz w:val="32"/>
          <w:szCs w:val="32"/>
        </w:rPr>
        <w:t>6</w:t>
      </w:r>
      <w:r w:rsidR="00BC5D47">
        <w:rPr>
          <w:rFonts w:ascii="Times New Roman" w:hAnsi="Times New Roman" w:cs="Times New Roman"/>
          <w:b/>
          <w:sz w:val="32"/>
          <w:szCs w:val="32"/>
        </w:rPr>
        <w:t>424,1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430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30B7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EC06F3">
        <w:rPr>
          <w:rFonts w:ascii="Times New Roman" w:hAnsi="Times New Roman" w:cs="Times New Roman"/>
          <w:b/>
          <w:sz w:val="32"/>
          <w:szCs w:val="32"/>
        </w:rPr>
        <w:t>97,6</w:t>
      </w:r>
      <w:r w:rsidRPr="005430B7">
        <w:rPr>
          <w:rFonts w:ascii="Times New Roman" w:hAnsi="Times New Roman" w:cs="Times New Roman"/>
          <w:sz w:val="28"/>
          <w:szCs w:val="28"/>
        </w:rPr>
        <w:t xml:space="preserve"> процентов к годовым плановым назначениям. Наибольший удельный вес в их структуре занимают: подоходный налог   </w:t>
      </w:r>
      <w:r w:rsidR="00EC06F3">
        <w:rPr>
          <w:rFonts w:ascii="Times New Roman" w:hAnsi="Times New Roman" w:cs="Times New Roman"/>
          <w:b/>
          <w:sz w:val="32"/>
          <w:szCs w:val="32"/>
        </w:rPr>
        <w:t>1047,0</w:t>
      </w:r>
      <w:r w:rsidR="00BC5D47">
        <w:rPr>
          <w:rFonts w:ascii="Times New Roman" w:hAnsi="Times New Roman" w:cs="Times New Roman"/>
          <w:sz w:val="28"/>
          <w:szCs w:val="28"/>
        </w:rPr>
        <w:t xml:space="preserve"> тыс. рублей, единый сельхоз</w:t>
      </w:r>
      <w:r w:rsidRPr="005430B7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EC06F3">
        <w:rPr>
          <w:rFonts w:ascii="Times New Roman" w:hAnsi="Times New Roman" w:cs="Times New Roman"/>
          <w:b/>
          <w:sz w:val="32"/>
          <w:szCs w:val="32"/>
        </w:rPr>
        <w:t>715,9</w:t>
      </w:r>
      <w:r w:rsidR="00953833" w:rsidRPr="005430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30B7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C06F3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EC06F3" w:rsidRPr="00EC06F3">
        <w:rPr>
          <w:rFonts w:ascii="Times New Roman" w:hAnsi="Times New Roman" w:cs="Times New Roman"/>
          <w:b/>
          <w:sz w:val="32"/>
          <w:szCs w:val="32"/>
        </w:rPr>
        <w:t>3496,0</w:t>
      </w:r>
      <w:r w:rsidR="00EC06F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C06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06F3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953833" w:rsidRPr="005430B7">
        <w:rPr>
          <w:rFonts w:ascii="Times New Roman" w:hAnsi="Times New Roman" w:cs="Times New Roman"/>
          <w:sz w:val="28"/>
          <w:szCs w:val="28"/>
        </w:rPr>
        <w:t xml:space="preserve">аренда земельных участков, находящихся в собственности поселений </w:t>
      </w:r>
      <w:r w:rsidR="00EC06F3">
        <w:rPr>
          <w:rFonts w:ascii="Times New Roman" w:hAnsi="Times New Roman" w:cs="Times New Roman"/>
          <w:b/>
          <w:sz w:val="32"/>
          <w:szCs w:val="32"/>
        </w:rPr>
        <w:t>417,9</w:t>
      </w:r>
      <w:r w:rsidR="00953833" w:rsidRPr="005430B7">
        <w:rPr>
          <w:rFonts w:ascii="Times New Roman" w:hAnsi="Times New Roman" w:cs="Times New Roman"/>
          <w:sz w:val="28"/>
          <w:szCs w:val="28"/>
        </w:rPr>
        <w:t xml:space="preserve"> тыс.рублей, аренда имущества, находящегося в собственности поселения </w:t>
      </w:r>
      <w:r w:rsidR="00EC06F3">
        <w:rPr>
          <w:rFonts w:ascii="Times New Roman" w:hAnsi="Times New Roman" w:cs="Times New Roman"/>
          <w:sz w:val="28"/>
          <w:szCs w:val="28"/>
        </w:rPr>
        <w:t>–</w:t>
      </w:r>
      <w:r w:rsidR="00EC06F3">
        <w:rPr>
          <w:rFonts w:ascii="Times New Roman" w:hAnsi="Times New Roman" w:cs="Times New Roman"/>
          <w:b/>
          <w:sz w:val="32"/>
          <w:szCs w:val="32"/>
        </w:rPr>
        <w:t xml:space="preserve"> 281,5</w:t>
      </w:r>
      <w:r w:rsidR="00953833" w:rsidRPr="005430B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C5D47">
        <w:rPr>
          <w:rFonts w:ascii="Times New Roman" w:hAnsi="Times New Roman" w:cs="Times New Roman"/>
          <w:sz w:val="28"/>
          <w:szCs w:val="28"/>
        </w:rPr>
        <w:t>.</w:t>
      </w:r>
    </w:p>
    <w:p w:rsidR="001D052E" w:rsidRPr="005430B7" w:rsidRDefault="001D052E" w:rsidP="001D0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B7">
        <w:rPr>
          <w:rFonts w:ascii="Times New Roman" w:hAnsi="Times New Roman" w:cs="Times New Roman"/>
          <w:sz w:val="28"/>
          <w:szCs w:val="28"/>
        </w:rPr>
        <w:t xml:space="preserve">         Межбюджетные трансферты от других уровней бюджетной системы РФ </w:t>
      </w:r>
      <w:r w:rsidR="00EC06F3">
        <w:rPr>
          <w:rFonts w:ascii="Times New Roman" w:hAnsi="Times New Roman" w:cs="Times New Roman"/>
          <w:sz w:val="28"/>
          <w:szCs w:val="28"/>
        </w:rPr>
        <w:t xml:space="preserve">за </w:t>
      </w:r>
      <w:r w:rsidR="00EC06F3" w:rsidRPr="00EC06F3">
        <w:rPr>
          <w:rFonts w:ascii="Times New Roman" w:hAnsi="Times New Roman" w:cs="Times New Roman"/>
          <w:b/>
          <w:sz w:val="32"/>
          <w:szCs w:val="32"/>
        </w:rPr>
        <w:t>2018 год</w:t>
      </w:r>
      <w:r w:rsidR="00EC06F3">
        <w:rPr>
          <w:rFonts w:ascii="Times New Roman" w:hAnsi="Times New Roman" w:cs="Times New Roman"/>
          <w:sz w:val="28"/>
          <w:szCs w:val="28"/>
        </w:rPr>
        <w:t xml:space="preserve"> </w:t>
      </w:r>
      <w:r w:rsidRPr="005430B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22B88">
        <w:rPr>
          <w:rFonts w:ascii="Times New Roman" w:hAnsi="Times New Roman" w:cs="Times New Roman"/>
          <w:b/>
          <w:sz w:val="32"/>
          <w:szCs w:val="32"/>
        </w:rPr>
        <w:t>6882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B22B88">
        <w:rPr>
          <w:rFonts w:ascii="Times New Roman" w:hAnsi="Times New Roman" w:cs="Times New Roman"/>
          <w:b/>
          <w:sz w:val="32"/>
          <w:szCs w:val="32"/>
        </w:rPr>
        <w:t>9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1D052E" w:rsidRPr="005430B7" w:rsidRDefault="001D052E" w:rsidP="001D052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0B7">
        <w:rPr>
          <w:rFonts w:ascii="Times New Roman" w:hAnsi="Times New Roman" w:cs="Times New Roman"/>
          <w:sz w:val="28"/>
          <w:szCs w:val="28"/>
        </w:rPr>
        <w:t xml:space="preserve">Расходная часть бюджета Криворожского сельского поселения за </w:t>
      </w:r>
      <w:r w:rsidRPr="005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D47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5430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430B7">
        <w:rPr>
          <w:rFonts w:ascii="Times New Roman" w:hAnsi="Times New Roman" w:cs="Times New Roman"/>
          <w:sz w:val="28"/>
          <w:szCs w:val="28"/>
        </w:rPr>
        <w:t xml:space="preserve"> исполнена на  </w:t>
      </w:r>
      <w:r w:rsidR="00B22B88">
        <w:rPr>
          <w:rFonts w:ascii="Times New Roman" w:hAnsi="Times New Roman" w:cs="Times New Roman"/>
          <w:b/>
          <w:sz w:val="32"/>
          <w:szCs w:val="32"/>
        </w:rPr>
        <w:t>97</w:t>
      </w:r>
      <w:r w:rsidR="00BC5D47" w:rsidRPr="00BC5D47">
        <w:rPr>
          <w:rFonts w:ascii="Times New Roman" w:hAnsi="Times New Roman" w:cs="Times New Roman"/>
          <w:b/>
          <w:sz w:val="32"/>
          <w:szCs w:val="32"/>
        </w:rPr>
        <w:t>,</w:t>
      </w:r>
      <w:r w:rsidR="00B22B88">
        <w:rPr>
          <w:rFonts w:ascii="Times New Roman" w:hAnsi="Times New Roman" w:cs="Times New Roman"/>
          <w:b/>
          <w:sz w:val="32"/>
          <w:szCs w:val="32"/>
        </w:rPr>
        <w:t>58</w:t>
      </w:r>
      <w:r w:rsidR="00BC5D47">
        <w:rPr>
          <w:rFonts w:ascii="Times New Roman" w:hAnsi="Times New Roman" w:cs="Times New Roman"/>
          <w:sz w:val="28"/>
          <w:szCs w:val="28"/>
        </w:rPr>
        <w:t xml:space="preserve"> </w:t>
      </w:r>
      <w:r w:rsidRPr="005430B7"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1A4977">
        <w:rPr>
          <w:rFonts w:ascii="Times New Roman" w:hAnsi="Times New Roman" w:cs="Times New Roman"/>
          <w:b/>
          <w:sz w:val="32"/>
          <w:szCs w:val="32"/>
        </w:rPr>
        <w:t>1</w:t>
      </w:r>
      <w:r w:rsidR="00B22B88">
        <w:rPr>
          <w:rFonts w:ascii="Times New Roman" w:hAnsi="Times New Roman" w:cs="Times New Roman"/>
          <w:b/>
          <w:sz w:val="32"/>
          <w:szCs w:val="32"/>
        </w:rPr>
        <w:t>3480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B22B88">
        <w:rPr>
          <w:rFonts w:ascii="Times New Roman" w:hAnsi="Times New Roman" w:cs="Times New Roman"/>
          <w:b/>
          <w:sz w:val="32"/>
          <w:szCs w:val="32"/>
        </w:rPr>
        <w:t>2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430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30B7">
        <w:rPr>
          <w:rFonts w:ascii="Times New Roman" w:hAnsi="Times New Roman" w:cs="Times New Roman"/>
          <w:sz w:val="28"/>
          <w:szCs w:val="28"/>
        </w:rPr>
        <w:t xml:space="preserve">ублей, расходы произведены в сумме </w:t>
      </w:r>
      <w:r w:rsidR="00B22B88">
        <w:rPr>
          <w:rFonts w:ascii="Times New Roman" w:hAnsi="Times New Roman" w:cs="Times New Roman"/>
          <w:b/>
          <w:sz w:val="32"/>
          <w:szCs w:val="32"/>
        </w:rPr>
        <w:t>13154,1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D052E" w:rsidRPr="005430B7" w:rsidRDefault="001D052E" w:rsidP="00953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B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53833" w:rsidRPr="005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B88">
        <w:rPr>
          <w:rFonts w:ascii="Times New Roman" w:hAnsi="Times New Roman" w:cs="Times New Roman"/>
          <w:b/>
          <w:sz w:val="28"/>
          <w:szCs w:val="28"/>
        </w:rPr>
        <w:t>2018 году</w:t>
      </w:r>
      <w:r w:rsidRPr="005430B7">
        <w:rPr>
          <w:rFonts w:ascii="Times New Roman" w:hAnsi="Times New Roman" w:cs="Times New Roman"/>
          <w:sz w:val="28"/>
          <w:szCs w:val="28"/>
        </w:rPr>
        <w:t xml:space="preserve"> на бла</w:t>
      </w:r>
      <w:r w:rsidR="00953833" w:rsidRPr="005430B7">
        <w:rPr>
          <w:rFonts w:ascii="Times New Roman" w:hAnsi="Times New Roman" w:cs="Times New Roman"/>
          <w:sz w:val="28"/>
          <w:szCs w:val="28"/>
        </w:rPr>
        <w:t>гоустройство</w:t>
      </w:r>
      <w:r w:rsidRPr="005430B7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«Криворожское сельское поселение» затрачено </w:t>
      </w:r>
      <w:r w:rsidR="00B22B88">
        <w:rPr>
          <w:rFonts w:ascii="Times New Roman" w:hAnsi="Times New Roman" w:cs="Times New Roman"/>
          <w:b/>
          <w:sz w:val="32"/>
          <w:szCs w:val="32"/>
        </w:rPr>
        <w:t>766,1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430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30B7">
        <w:rPr>
          <w:rFonts w:ascii="Times New Roman" w:hAnsi="Times New Roman" w:cs="Times New Roman"/>
          <w:sz w:val="28"/>
          <w:szCs w:val="28"/>
        </w:rPr>
        <w:t xml:space="preserve">ублей. в т.ч.  </w:t>
      </w:r>
      <w:r w:rsidR="00953833" w:rsidRPr="005430B7">
        <w:rPr>
          <w:rFonts w:ascii="Times New Roman" w:hAnsi="Times New Roman" w:cs="Times New Roman"/>
          <w:sz w:val="28"/>
          <w:szCs w:val="28"/>
        </w:rPr>
        <w:t xml:space="preserve">  на уличное освещение  </w:t>
      </w:r>
      <w:r w:rsidR="00B22B88">
        <w:rPr>
          <w:rFonts w:ascii="Times New Roman" w:hAnsi="Times New Roman" w:cs="Times New Roman"/>
          <w:b/>
          <w:sz w:val="32"/>
          <w:szCs w:val="32"/>
        </w:rPr>
        <w:t>518,7</w:t>
      </w:r>
      <w:r w:rsidR="00953833" w:rsidRPr="005430B7">
        <w:rPr>
          <w:rFonts w:ascii="Times New Roman" w:hAnsi="Times New Roman" w:cs="Times New Roman"/>
          <w:sz w:val="28"/>
          <w:szCs w:val="28"/>
        </w:rPr>
        <w:t xml:space="preserve"> тыс.</w:t>
      </w:r>
      <w:r w:rsidR="005430B7" w:rsidRPr="005430B7">
        <w:rPr>
          <w:rFonts w:ascii="Times New Roman" w:hAnsi="Times New Roman" w:cs="Times New Roman"/>
          <w:sz w:val="28"/>
          <w:szCs w:val="28"/>
        </w:rPr>
        <w:t>рублей</w:t>
      </w:r>
      <w:r w:rsidR="00BC5D47">
        <w:rPr>
          <w:rFonts w:ascii="Times New Roman" w:hAnsi="Times New Roman" w:cs="Times New Roman"/>
          <w:sz w:val="28"/>
          <w:szCs w:val="28"/>
        </w:rPr>
        <w:t>.</w:t>
      </w:r>
    </w:p>
    <w:p w:rsidR="005430B7" w:rsidRDefault="001D052E" w:rsidP="001D0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B7">
        <w:rPr>
          <w:rFonts w:ascii="Times New Roman" w:hAnsi="Times New Roman" w:cs="Times New Roman"/>
          <w:sz w:val="28"/>
          <w:szCs w:val="28"/>
        </w:rPr>
        <w:t xml:space="preserve">        - расходы по культуре составили - </w:t>
      </w:r>
      <w:r w:rsidRPr="005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B88">
        <w:rPr>
          <w:rFonts w:ascii="Times New Roman" w:hAnsi="Times New Roman" w:cs="Times New Roman"/>
          <w:b/>
          <w:sz w:val="32"/>
          <w:szCs w:val="32"/>
        </w:rPr>
        <w:t>4432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B22B88">
        <w:rPr>
          <w:rFonts w:ascii="Times New Roman" w:hAnsi="Times New Roman" w:cs="Times New Roman"/>
          <w:b/>
          <w:sz w:val="32"/>
          <w:szCs w:val="32"/>
        </w:rPr>
        <w:t>2</w:t>
      </w:r>
      <w:r w:rsidRPr="0054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0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430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430B7">
        <w:rPr>
          <w:rFonts w:ascii="Times New Roman" w:hAnsi="Times New Roman" w:cs="Times New Roman"/>
          <w:sz w:val="28"/>
          <w:szCs w:val="28"/>
        </w:rPr>
        <w:t xml:space="preserve">уб., при плане </w:t>
      </w:r>
      <w:r w:rsidR="00B22B88">
        <w:rPr>
          <w:rFonts w:ascii="Times New Roman" w:hAnsi="Times New Roman" w:cs="Times New Roman"/>
          <w:b/>
          <w:sz w:val="32"/>
          <w:szCs w:val="32"/>
        </w:rPr>
        <w:t>4629</w:t>
      </w:r>
      <w:r w:rsidR="00BC5D47">
        <w:rPr>
          <w:rFonts w:ascii="Times New Roman" w:hAnsi="Times New Roman" w:cs="Times New Roman"/>
          <w:b/>
          <w:sz w:val="32"/>
          <w:szCs w:val="32"/>
        </w:rPr>
        <w:t>,</w:t>
      </w:r>
      <w:r w:rsidR="00B22B88">
        <w:rPr>
          <w:rFonts w:ascii="Times New Roman" w:hAnsi="Times New Roman" w:cs="Times New Roman"/>
          <w:b/>
          <w:sz w:val="32"/>
          <w:szCs w:val="32"/>
        </w:rPr>
        <w:t>1</w:t>
      </w:r>
      <w:r w:rsidRPr="005430B7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253C5" w:rsidRPr="0001161E" w:rsidRDefault="009253C5" w:rsidP="009253C5">
      <w:pPr>
        <w:jc w:val="both"/>
        <w:rPr>
          <w:rFonts w:ascii="Times New Roman" w:hAnsi="Times New Roman" w:cs="Times New Roman"/>
          <w:sz w:val="28"/>
          <w:szCs w:val="28"/>
        </w:rPr>
      </w:pPr>
      <w:r w:rsidRPr="00A34C03">
        <w:rPr>
          <w:rFonts w:ascii="Times New Roman" w:hAnsi="Times New Roman" w:cs="Times New Roman"/>
          <w:sz w:val="28"/>
          <w:szCs w:val="28"/>
        </w:rPr>
        <w:t>В администрации  функционирует Многофункциональный центр (МФЦ).</w:t>
      </w:r>
      <w:r w:rsidRPr="00A34C0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BB3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 </w:t>
      </w:r>
      <w:r w:rsidRPr="00B15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получить полный доступ ко всем возможностям </w:t>
      </w:r>
      <w:proofErr w:type="spellStart"/>
      <w:r w:rsidRPr="00B15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B157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 необходимо всего лишь пройти процедуру регистрации в нашем отделении.</w:t>
      </w:r>
      <w:r w:rsidRPr="00A34C03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Pr="00A34C03">
        <w:rPr>
          <w:rFonts w:ascii="Times New Roman" w:hAnsi="Times New Roman" w:cs="Times New Roman"/>
          <w:sz w:val="28"/>
          <w:szCs w:val="28"/>
        </w:rPr>
        <w:t xml:space="preserve">   </w:t>
      </w:r>
      <w:r w:rsidR="00240537">
        <w:rPr>
          <w:rFonts w:ascii="Times New Roman" w:hAnsi="Times New Roman" w:cs="Times New Roman"/>
          <w:b/>
          <w:sz w:val="28"/>
          <w:szCs w:val="28"/>
        </w:rPr>
        <w:t>В</w:t>
      </w:r>
      <w:r w:rsidR="00CD4426">
        <w:rPr>
          <w:rFonts w:ascii="Times New Roman" w:hAnsi="Times New Roman" w:cs="Times New Roman"/>
          <w:b/>
          <w:sz w:val="28"/>
          <w:szCs w:val="28"/>
        </w:rPr>
        <w:t>о втором</w:t>
      </w:r>
      <w:r w:rsidR="00BC5D47">
        <w:rPr>
          <w:rFonts w:ascii="Times New Roman" w:hAnsi="Times New Roman" w:cs="Times New Roman"/>
          <w:b/>
          <w:sz w:val="28"/>
          <w:szCs w:val="28"/>
        </w:rPr>
        <w:t xml:space="preserve"> полугодии 2018</w:t>
      </w:r>
      <w:r w:rsidR="00CD2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34C03">
        <w:rPr>
          <w:rFonts w:ascii="Times New Roman" w:hAnsi="Times New Roman" w:cs="Times New Roman"/>
          <w:sz w:val="28"/>
          <w:szCs w:val="28"/>
        </w:rPr>
        <w:t xml:space="preserve"> услугами МФЦ  воспользовались </w:t>
      </w:r>
      <w:r w:rsidR="00CD4426">
        <w:rPr>
          <w:rFonts w:ascii="Times New Roman" w:hAnsi="Times New Roman" w:cs="Times New Roman"/>
          <w:b/>
          <w:sz w:val="32"/>
          <w:szCs w:val="32"/>
        </w:rPr>
        <w:t>5</w:t>
      </w:r>
      <w:r w:rsidR="006E5A5C">
        <w:rPr>
          <w:rFonts w:ascii="Times New Roman" w:hAnsi="Times New Roman" w:cs="Times New Roman"/>
          <w:b/>
          <w:sz w:val="32"/>
          <w:szCs w:val="32"/>
        </w:rPr>
        <w:t>98</w:t>
      </w:r>
      <w:r w:rsidRPr="0001161E">
        <w:rPr>
          <w:rFonts w:ascii="Times New Roman" w:hAnsi="Times New Roman" w:cs="Times New Roman"/>
          <w:sz w:val="32"/>
          <w:szCs w:val="32"/>
        </w:rPr>
        <w:t xml:space="preserve"> </w:t>
      </w:r>
      <w:r w:rsidRPr="0001161E">
        <w:rPr>
          <w:rFonts w:ascii="Times New Roman" w:hAnsi="Times New Roman" w:cs="Times New Roman"/>
          <w:sz w:val="28"/>
          <w:szCs w:val="28"/>
        </w:rPr>
        <w:t>человек.</w:t>
      </w:r>
    </w:p>
    <w:p w:rsidR="0018104A" w:rsidRPr="00A34C03" w:rsidRDefault="00B07362" w:rsidP="009253C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hAnsi="Times New Roman" w:cs="Times New Roman"/>
          <w:sz w:val="28"/>
          <w:szCs w:val="28"/>
        </w:rPr>
        <w:t xml:space="preserve">Постоянно ведется работа с поступающей документацией. </w:t>
      </w:r>
      <w:r w:rsidR="00EF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второе</w:t>
      </w:r>
      <w:r w:rsidR="00DC27C2" w:rsidRPr="0040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9253C5" w:rsidRPr="0040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олугод</w:t>
      </w:r>
      <w:r w:rsidR="00240537" w:rsidRPr="0040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2018</w:t>
      </w:r>
      <w:r w:rsidR="009253C5" w:rsidRPr="0040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D53" w:rsidRPr="0040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867D53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04A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системы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C03"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="009253C5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</w:t>
      </w:r>
      <w:r w:rsidR="0024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240537" w:rsidRPr="002405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</w:t>
      </w:r>
      <w:r w:rsidRPr="00775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752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</w:t>
      </w:r>
      <w:r w:rsidR="0018104A"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04A" w:rsidRPr="00A34C03">
        <w:rPr>
          <w:rFonts w:ascii="Times New Roman" w:hAnsi="Times New Roman" w:cs="Times New Roman"/>
          <w:sz w:val="28"/>
          <w:szCs w:val="28"/>
        </w:rPr>
        <w:t xml:space="preserve">Зарегистрировано исходящей  документации </w:t>
      </w:r>
      <w:r w:rsidR="00CD4426" w:rsidRPr="00CD4426">
        <w:rPr>
          <w:rFonts w:ascii="Times New Roman" w:hAnsi="Times New Roman" w:cs="Times New Roman"/>
          <w:b/>
          <w:sz w:val="32"/>
          <w:szCs w:val="32"/>
        </w:rPr>
        <w:t>395</w:t>
      </w:r>
      <w:r w:rsidR="0018104A" w:rsidRP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7752B3" w:rsidRPr="007752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52B3" w:rsidRPr="007752B3">
        <w:rPr>
          <w:rFonts w:ascii="Times New Roman" w:hAnsi="Times New Roman" w:cs="Times New Roman"/>
          <w:sz w:val="28"/>
          <w:szCs w:val="28"/>
        </w:rPr>
        <w:t>п</w:t>
      </w:r>
      <w:r w:rsidR="009253C5" w:rsidRPr="00A34C03">
        <w:rPr>
          <w:rFonts w:ascii="Times New Roman" w:hAnsi="Times New Roman" w:cs="Times New Roman"/>
          <w:sz w:val="28"/>
          <w:szCs w:val="28"/>
        </w:rPr>
        <w:t>исем</w:t>
      </w:r>
      <w:r w:rsidR="0018104A" w:rsidRPr="00A34C03">
        <w:rPr>
          <w:rFonts w:ascii="Times New Roman" w:hAnsi="Times New Roman" w:cs="Times New Roman"/>
          <w:sz w:val="28"/>
          <w:szCs w:val="28"/>
        </w:rPr>
        <w:t>.</w:t>
      </w:r>
    </w:p>
    <w:p w:rsidR="00B07362" w:rsidRPr="007752B3" w:rsidRDefault="00B07362" w:rsidP="00B07362">
      <w:pPr>
        <w:rPr>
          <w:rFonts w:ascii="Times New Roman" w:hAnsi="Times New Roman" w:cs="Times New Roman"/>
          <w:sz w:val="28"/>
          <w:szCs w:val="28"/>
        </w:rPr>
      </w:pPr>
      <w:r w:rsidRPr="00775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Совершено</w:t>
      </w:r>
      <w:r w:rsidR="00867D53" w:rsidRPr="0077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EEC" w:rsidRPr="00187E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86  </w:t>
      </w:r>
      <w:r w:rsidR="00187EEC" w:rsidRPr="00187EE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DC27C2" w:rsidRPr="007752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отариальных дей</w:t>
      </w:r>
      <w:r w:rsid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</w:t>
      </w:r>
      <w:r w:rsidR="00DC27C2" w:rsidRPr="00775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52B3">
        <w:rPr>
          <w:rFonts w:ascii="Times New Roman" w:hAnsi="Times New Roman" w:cs="Times New Roman"/>
          <w:sz w:val="28"/>
          <w:szCs w:val="28"/>
        </w:rPr>
        <w:t xml:space="preserve"> Выдано  </w:t>
      </w:r>
      <w:r w:rsidR="00251837">
        <w:rPr>
          <w:rFonts w:ascii="Times New Roman" w:hAnsi="Times New Roman" w:cs="Times New Roman"/>
          <w:b/>
          <w:sz w:val="32"/>
          <w:szCs w:val="32"/>
        </w:rPr>
        <w:t>450</w:t>
      </w:r>
      <w:r w:rsidRPr="007752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31D3" w:rsidRPr="007752B3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Pr="007752B3">
        <w:rPr>
          <w:rFonts w:ascii="Times New Roman" w:hAnsi="Times New Roman" w:cs="Times New Roman"/>
          <w:sz w:val="28"/>
          <w:szCs w:val="28"/>
        </w:rPr>
        <w:t xml:space="preserve"> , </w:t>
      </w:r>
      <w:r w:rsidR="00251837">
        <w:rPr>
          <w:rFonts w:ascii="Times New Roman" w:hAnsi="Times New Roman" w:cs="Times New Roman"/>
          <w:b/>
          <w:sz w:val="32"/>
          <w:szCs w:val="32"/>
        </w:rPr>
        <w:t>39</w:t>
      </w:r>
      <w:r w:rsidRPr="007752B3">
        <w:rPr>
          <w:rFonts w:ascii="Times New Roman" w:hAnsi="Times New Roman" w:cs="Times New Roman"/>
          <w:sz w:val="28"/>
          <w:szCs w:val="28"/>
        </w:rPr>
        <w:t xml:space="preserve"> бытовых характеристик. </w:t>
      </w:r>
    </w:p>
    <w:p w:rsidR="00DC27C2" w:rsidRPr="00A34C03" w:rsidRDefault="00DC27C2" w:rsidP="00DC27C2">
      <w:pPr>
        <w:shd w:val="clear" w:color="auto" w:fill="FFFFFF"/>
        <w:spacing w:after="150" w:line="36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CC7482" w:rsidRPr="00A34C0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БЛАГОУСТРОЙСТВО</w:t>
      </w:r>
    </w:p>
    <w:p w:rsidR="00DC27C2" w:rsidRDefault="00DC27C2" w:rsidP="00DC27C2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0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разделу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всегда уделяет большое внимание.</w:t>
      </w:r>
    </w:p>
    <w:p w:rsidR="0090670B" w:rsidRPr="0090670B" w:rsidRDefault="00EF5D3E" w:rsidP="007752B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="00240537">
        <w:rPr>
          <w:rFonts w:ascii="Times New Roman" w:hAnsi="Times New Roman" w:cs="Times New Roman"/>
          <w:sz w:val="28"/>
          <w:szCs w:val="28"/>
        </w:rPr>
        <w:t xml:space="preserve"> полугодии 2018</w:t>
      </w:r>
      <w:r w:rsidR="007752B3" w:rsidRPr="009067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B88">
        <w:rPr>
          <w:rFonts w:ascii="Times New Roman" w:hAnsi="Times New Roman" w:cs="Times New Roman"/>
          <w:sz w:val="28"/>
          <w:szCs w:val="28"/>
        </w:rPr>
        <w:t>продолжалась работа по прове</w:t>
      </w:r>
      <w:r>
        <w:rPr>
          <w:rFonts w:ascii="Times New Roman" w:hAnsi="Times New Roman" w:cs="Times New Roman"/>
          <w:sz w:val="28"/>
          <w:szCs w:val="28"/>
        </w:rPr>
        <w:t>дению рейдов</w:t>
      </w:r>
      <w:r w:rsidR="007752B3" w:rsidRPr="0090670B">
        <w:rPr>
          <w:rFonts w:ascii="Times New Roman" w:hAnsi="Times New Roman" w:cs="Times New Roman"/>
          <w:sz w:val="28"/>
          <w:szCs w:val="28"/>
        </w:rPr>
        <w:t xml:space="preserve"> сотрудников администрации с целью выявления нарушений правил благоустройства Криворожского сельского поселения, возле многих дворов имеются кучи песка, камня или других строительных материалов, у многих вдоль заборов растет бурьян, выдавались предписания, уведомления, многие жители навели порядок, к сожалению, некоторые только после выписывания штрафа.</w:t>
      </w:r>
      <w:r w:rsidR="0090670B" w:rsidRPr="00906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52B3" w:rsidRDefault="0090670B" w:rsidP="007752B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З</w:t>
      </w:r>
      <w:r w:rsidRPr="00A34C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истекший период составлено </w:t>
      </w:r>
      <w:r w:rsidR="00EF5D3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10</w:t>
      </w:r>
      <w:r w:rsidRPr="00ED2D34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</w:t>
      </w:r>
      <w:r w:rsidRPr="00A34C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протоколов об административном правонарушении.</w:t>
      </w:r>
    </w:p>
    <w:p w:rsidR="00BD6525" w:rsidRDefault="00BD6525" w:rsidP="007752B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1CE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отопительному периоду 2018-2019 годов по объектам бюджетной сферы, а также инфраструктуры выполнены </w:t>
      </w:r>
      <w:proofErr w:type="gramStart"/>
      <w:r w:rsidRPr="00FD71C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D71CE">
        <w:rPr>
          <w:rFonts w:ascii="Times New Roman" w:hAnsi="Times New Roman" w:cs="Times New Roman"/>
          <w:sz w:val="28"/>
          <w:szCs w:val="28"/>
        </w:rPr>
        <w:t xml:space="preserve"> планируемого графика.</w:t>
      </w:r>
    </w:p>
    <w:p w:rsidR="00EF5D3E" w:rsidRDefault="0090670B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 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24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2018 года проведено 15</w:t>
      </w:r>
      <w:r w:rsidR="0024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</w:t>
      </w:r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наведению санитарного порядка</w:t>
      </w:r>
      <w:r w:rsidR="006E5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участие в них</w:t>
      </w:r>
      <w:r w:rsidR="00A5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коллективы Администрации, </w:t>
      </w:r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«ЖКХ Криворожское»» МБУК «</w:t>
      </w:r>
      <w:proofErr w:type="gramStart"/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Криворожский</w:t>
      </w:r>
      <w:proofErr w:type="gramEnd"/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ИКЦ», </w:t>
      </w:r>
      <w:r w:rsidR="00A53E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Криворожской амбулатории, т</w:t>
      </w:r>
      <w:r w:rsidR="00A53EC7" w:rsidRPr="001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оргового предприятия, </w:t>
      </w:r>
      <w:r w:rsidR="00A53E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 w:rsidR="0024053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учащиеся Криворожской СОШ.</w:t>
      </w:r>
      <w:r w:rsidR="00EF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AFE" w:rsidRDefault="000E57D0" w:rsidP="00EF5D3E">
      <w:pPr>
        <w:spacing w:after="0" w:line="360" w:lineRule="auto"/>
        <w:ind w:left="-567" w:right="-284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Сегодня в условиях проведения реформы ЖКХ граждане и некоммерческие организации готовы принимать участие в решении вопросов местного значения. Помочь им в этом, призвано территориальное общественное самоуправление. Через </w:t>
      </w:r>
      <w:proofErr w:type="spellStart"/>
      <w:r w:rsidRPr="00EF5D3E">
        <w:rPr>
          <w:rFonts w:ascii="Times New Roman" w:hAnsi="Times New Roman" w:cs="Times New Roman"/>
          <w:color w:val="FF0000"/>
          <w:sz w:val="28"/>
          <w:szCs w:val="28"/>
        </w:rPr>
        <w:t>ТОСы</w:t>
      </w:r>
      <w:proofErr w:type="spellEnd"/>
      <w:r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 население может и должно защищать свои права и интересы, принимать общие решения по различным насущным проблемам, реализовывать общественные инициативы, самостоятельно заботиться о комфорте, чистоте и красоте своего 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подъезда, двора, улицы.</w:t>
      </w:r>
      <w:r w:rsidR="00EF5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В 2016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 году была образована первая территория общественног</w:t>
      </w:r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о самоуправления в сл</w:t>
      </w:r>
      <w:proofErr w:type="gramStart"/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.К</w:t>
      </w:r>
      <w:proofErr w:type="gramEnd"/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риворожье 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F5D3E"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>Обратиться с инициативами, вопросами и получить дополнительные консультации по организации ТОС вы м</w:t>
      </w:r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ожете в Администрации Криворожского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по адресу : </w:t>
      </w:r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сл.Криворожье, ул.им.Ленина, 33  с 9.00 до 15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>.00 в рабочие дни, конта</w:t>
      </w:r>
      <w:r w:rsidR="006E33E9" w:rsidRPr="00EF5D3E">
        <w:rPr>
          <w:rFonts w:ascii="Times New Roman" w:hAnsi="Times New Roman" w:cs="Times New Roman"/>
          <w:color w:val="FF0000"/>
          <w:sz w:val="28"/>
          <w:szCs w:val="28"/>
        </w:rPr>
        <w:t>ктные телефоны: 58-3-33</w:t>
      </w:r>
      <w:r w:rsidRPr="00EF5D3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D6525" w:rsidRPr="00EF5D3E" w:rsidRDefault="00BD6525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декабре 2018 года введены в эксплуатацию газораспределительные сети  газопровода в х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алиновка.</w:t>
      </w:r>
    </w:p>
    <w:p w:rsidR="00A53EC7" w:rsidRPr="00123AFE" w:rsidRDefault="00123AFE" w:rsidP="00123AF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3AFE">
        <w:rPr>
          <w:rFonts w:ascii="Times New Roman CYR" w:eastAsia="Calibri" w:hAnsi="Times New Roman CYR" w:cs="Times New Roman CYR"/>
          <w:b/>
          <w:sz w:val="32"/>
          <w:szCs w:val="32"/>
          <w:u w:val="single"/>
        </w:rPr>
        <w:t>ПОЖАРНАЯ БЕЗОПАСНОСТЬ</w:t>
      </w:r>
    </w:p>
    <w:p w:rsidR="00D9352D" w:rsidRPr="00A53EC7" w:rsidRDefault="00DC27C2" w:rsidP="00307C51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противопожарной безопасности проводится опашка и </w:t>
      </w:r>
      <w:proofErr w:type="spellStart"/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границ населенных пунктов. </w:t>
      </w:r>
    </w:p>
    <w:p w:rsidR="00A53EC7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Криворожского</w:t>
      </w:r>
      <w:r w:rsidR="00D9352D" w:rsidRPr="00226CA1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создана мобильная группа </w:t>
      </w:r>
      <w:r w:rsidR="00D9352D" w:rsidRPr="00226CA1">
        <w:rPr>
          <w:rFonts w:ascii="Times New Roman" w:hAnsi="Times New Roman" w:cs="Times New Roman"/>
          <w:sz w:val="28"/>
          <w:szCs w:val="28"/>
        </w:rPr>
        <w:t>для оперативного реагирования на факты в</w:t>
      </w:r>
      <w:r w:rsidR="00D9352D">
        <w:rPr>
          <w:rFonts w:ascii="Times New Roman" w:hAnsi="Times New Roman" w:cs="Times New Roman"/>
          <w:sz w:val="28"/>
          <w:szCs w:val="28"/>
        </w:rPr>
        <w:t>ыжигания сухой растительности и</w:t>
      </w:r>
      <w:r w:rsidR="00D9352D" w:rsidRPr="00226CA1">
        <w:rPr>
          <w:rFonts w:ascii="Times New Roman" w:hAnsi="Times New Roman" w:cs="Times New Roman"/>
          <w:sz w:val="28"/>
          <w:szCs w:val="28"/>
        </w:rPr>
        <w:t xml:space="preserve"> межведомственная группа по </w:t>
      </w:r>
      <w:proofErr w:type="gramStart"/>
      <w:r w:rsidR="00D9352D" w:rsidRPr="00226CA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9352D" w:rsidRPr="00226CA1">
        <w:rPr>
          <w:rFonts w:ascii="Times New Roman" w:hAnsi="Times New Roman" w:cs="Times New Roman"/>
          <w:sz w:val="28"/>
          <w:szCs w:val="28"/>
        </w:rPr>
        <w:t xml:space="preserve"> недопущением выжигания сухой травянистой растительности.</w:t>
      </w:r>
    </w:p>
    <w:p w:rsidR="00D9352D" w:rsidRPr="00226CA1" w:rsidRDefault="00A53EC7" w:rsidP="00307C51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Криворожского</w:t>
      </w:r>
      <w:r w:rsidR="00D9352D" w:rsidRPr="00226CA1">
        <w:rPr>
          <w:rFonts w:ascii="Times New Roman" w:hAnsi="Times New Roman" w:cs="Times New Roman"/>
          <w:sz w:val="28"/>
          <w:szCs w:val="28"/>
        </w:rPr>
        <w:t xml:space="preserve"> сельского поселения 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насаждениях, быту, о недопущении выжигания су</w:t>
      </w:r>
      <w:r w:rsidR="00307C51">
        <w:rPr>
          <w:rFonts w:ascii="Times New Roman" w:hAnsi="Times New Roman" w:cs="Times New Roman"/>
          <w:sz w:val="28"/>
          <w:szCs w:val="28"/>
        </w:rPr>
        <w:t>хой растительности, мусора</w:t>
      </w:r>
      <w:r w:rsidR="00D9352D" w:rsidRPr="00226CA1">
        <w:rPr>
          <w:rFonts w:ascii="Times New Roman" w:hAnsi="Times New Roman" w:cs="Times New Roman"/>
          <w:sz w:val="28"/>
          <w:szCs w:val="28"/>
        </w:rPr>
        <w:t xml:space="preserve">, регулярное информирование граждан о складывающейся обстановке с пожарами. </w:t>
      </w:r>
    </w:p>
    <w:p w:rsidR="00D9352D" w:rsidRPr="00226CA1" w:rsidRDefault="00A53EC7" w:rsidP="00D9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352D" w:rsidRPr="00226CA1">
        <w:rPr>
          <w:rFonts w:ascii="Times New Roman" w:hAnsi="Times New Roman" w:cs="Times New Roman"/>
          <w:sz w:val="28"/>
          <w:szCs w:val="28"/>
        </w:rPr>
        <w:t>Данная работа проводится путём ра</w:t>
      </w:r>
      <w:r w:rsidR="00D9352D">
        <w:rPr>
          <w:rFonts w:ascii="Times New Roman" w:hAnsi="Times New Roman" w:cs="Times New Roman"/>
          <w:sz w:val="28"/>
          <w:szCs w:val="28"/>
        </w:rPr>
        <w:t>спространения памяток, листовок</w:t>
      </w:r>
      <w:r w:rsidR="00D9352D" w:rsidRPr="00226CA1">
        <w:rPr>
          <w:rFonts w:ascii="Times New Roman" w:hAnsi="Times New Roman" w:cs="Times New Roman"/>
          <w:sz w:val="28"/>
          <w:szCs w:val="28"/>
        </w:rPr>
        <w:t xml:space="preserve"> с целью разъяснения населению необходимости неукоснительного соблюдения мер пожарной безопасности, через доски объявлений, сайт администрации. </w:t>
      </w:r>
    </w:p>
    <w:p w:rsidR="00D9352D" w:rsidRDefault="00D9352D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Оформляются протоколы по фактам выжигания сухой растительности, мусора на</w:t>
      </w:r>
      <w:r w:rsidR="006E33E9">
        <w:rPr>
          <w:rFonts w:ascii="Times New Roman" w:hAnsi="Times New Roman" w:cs="Times New Roman"/>
          <w:sz w:val="28"/>
          <w:szCs w:val="28"/>
        </w:rPr>
        <w:t xml:space="preserve"> территории поселения</w:t>
      </w:r>
      <w:r w:rsidRPr="00226CA1">
        <w:rPr>
          <w:rFonts w:ascii="Times New Roman" w:hAnsi="Times New Roman" w:cs="Times New Roman"/>
          <w:sz w:val="28"/>
          <w:szCs w:val="28"/>
        </w:rPr>
        <w:t>, выдаются предупреждения гражданам по несоблюдению и нарушению правил благоустройства и санитарного содержания территории.</w:t>
      </w:r>
      <w:bookmarkStart w:id="0" w:name="_GoBack"/>
      <w:bookmarkEnd w:id="0"/>
    </w:p>
    <w:p w:rsidR="00EF5D3E" w:rsidRPr="00EF5D3E" w:rsidRDefault="00EF5D3E" w:rsidP="00EF5D3E">
      <w:pPr>
        <w:spacing w:after="0" w:line="360" w:lineRule="auto"/>
        <w:ind w:left="-567" w:right="-284" w:firstLine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D3E">
        <w:rPr>
          <w:rFonts w:ascii="Times New Roman" w:hAnsi="Times New Roman" w:cs="Times New Roman"/>
          <w:b/>
          <w:sz w:val="32"/>
          <w:szCs w:val="32"/>
        </w:rPr>
        <w:t xml:space="preserve">Общественно-политическая обстановка на территории поселения стабильная и контролируемая. Конфликтов на межнациональной почве не зафиксировано. </w:t>
      </w:r>
      <w:r w:rsidRPr="00EF5D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307C51" w:rsidRDefault="00307C51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C51" w:rsidRPr="00307C51" w:rsidRDefault="00307C51" w:rsidP="00D935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51">
        <w:rPr>
          <w:rFonts w:ascii="Times New Roman" w:hAnsi="Times New Roman" w:cs="Times New Roman"/>
          <w:b/>
          <w:sz w:val="28"/>
          <w:szCs w:val="28"/>
        </w:rPr>
        <w:t>Работа общественной комиссии по делам несовершеннолетних</w:t>
      </w:r>
    </w:p>
    <w:p w:rsidR="006E33E9" w:rsidRPr="006E33E9" w:rsidRDefault="006E33E9" w:rsidP="00307C51">
      <w:pPr>
        <w:pStyle w:val="a5"/>
        <w:jc w:val="both"/>
        <w:rPr>
          <w:sz w:val="28"/>
          <w:szCs w:val="28"/>
        </w:rPr>
      </w:pPr>
      <w:r w:rsidRPr="006E33E9">
        <w:rPr>
          <w:sz w:val="28"/>
          <w:szCs w:val="28"/>
        </w:rPr>
        <w:t>Исполнение государственных полномочий по профилактике безнадзорности и правонарушений несовершеннолетних, а так же по защите их прав на территории сельского поселения осуществляет общественная комиссия.</w:t>
      </w:r>
    </w:p>
    <w:p w:rsidR="006E33E9" w:rsidRPr="00307C51" w:rsidRDefault="00307C51" w:rsidP="00307C51">
      <w:pPr>
        <w:pStyle w:val="a5"/>
        <w:jc w:val="both"/>
        <w:rPr>
          <w:sz w:val="28"/>
          <w:szCs w:val="28"/>
        </w:rPr>
      </w:pPr>
      <w:r w:rsidRPr="00307C51">
        <w:rPr>
          <w:sz w:val="28"/>
          <w:szCs w:val="28"/>
        </w:rPr>
        <w:lastRenderedPageBreak/>
        <w:t xml:space="preserve">Во втором полугодии проведено </w:t>
      </w:r>
      <w:r w:rsidRPr="00307C51">
        <w:rPr>
          <w:b/>
          <w:sz w:val="32"/>
          <w:szCs w:val="32"/>
        </w:rPr>
        <w:t>2</w:t>
      </w:r>
      <w:r w:rsidR="006E33E9" w:rsidRPr="00307C51">
        <w:rPr>
          <w:b/>
          <w:sz w:val="32"/>
          <w:szCs w:val="32"/>
        </w:rPr>
        <w:t xml:space="preserve"> </w:t>
      </w:r>
      <w:r w:rsidR="006E33E9" w:rsidRPr="00307C51">
        <w:rPr>
          <w:sz w:val="28"/>
          <w:szCs w:val="28"/>
        </w:rPr>
        <w:t>засе</w:t>
      </w:r>
      <w:r w:rsidRPr="00307C51">
        <w:rPr>
          <w:sz w:val="28"/>
          <w:szCs w:val="28"/>
        </w:rPr>
        <w:t xml:space="preserve">дания, на которых рассмотрено </w:t>
      </w:r>
      <w:r w:rsidRPr="00307C51">
        <w:rPr>
          <w:b/>
          <w:sz w:val="32"/>
          <w:szCs w:val="32"/>
        </w:rPr>
        <w:t>5</w:t>
      </w:r>
      <w:r w:rsidRPr="00307C51">
        <w:rPr>
          <w:sz w:val="28"/>
          <w:szCs w:val="28"/>
        </w:rPr>
        <w:t xml:space="preserve"> вопросов. </w:t>
      </w:r>
      <w:r w:rsidRPr="00307C51">
        <w:rPr>
          <w:b/>
          <w:sz w:val="32"/>
          <w:szCs w:val="32"/>
        </w:rPr>
        <w:t xml:space="preserve">3 </w:t>
      </w:r>
      <w:r w:rsidRPr="00307C51">
        <w:rPr>
          <w:sz w:val="28"/>
          <w:szCs w:val="28"/>
        </w:rPr>
        <w:t>неблагополучных семьи</w:t>
      </w:r>
      <w:r w:rsidR="006E33E9" w:rsidRPr="00307C51">
        <w:rPr>
          <w:sz w:val="28"/>
          <w:szCs w:val="28"/>
        </w:rPr>
        <w:t xml:space="preserve"> приглашались на заседания.</w:t>
      </w:r>
    </w:p>
    <w:p w:rsidR="006E33E9" w:rsidRPr="00307C51" w:rsidRDefault="006E33E9" w:rsidP="00307C51">
      <w:pPr>
        <w:pStyle w:val="a5"/>
        <w:jc w:val="both"/>
        <w:rPr>
          <w:sz w:val="28"/>
          <w:szCs w:val="28"/>
        </w:rPr>
      </w:pPr>
      <w:r w:rsidRPr="00307C51">
        <w:rPr>
          <w:sz w:val="28"/>
          <w:szCs w:val="28"/>
        </w:rPr>
        <w:t>На постоянной основе осуществлялся мониторинг лиц, находящих</w:t>
      </w:r>
      <w:r w:rsidR="00307C51" w:rsidRPr="00307C51">
        <w:rPr>
          <w:sz w:val="28"/>
          <w:szCs w:val="28"/>
        </w:rPr>
        <w:t>ся в социально-опасном положении</w:t>
      </w:r>
      <w:r w:rsidRPr="00307C51">
        <w:rPr>
          <w:sz w:val="28"/>
          <w:szCs w:val="28"/>
        </w:rPr>
        <w:t>, трудной жизненной ситуации, лиц, ведущих асоциальный образ жизни и неблагополучных семей, и</w:t>
      </w:r>
      <w:r w:rsidR="00307C51">
        <w:rPr>
          <w:sz w:val="28"/>
          <w:szCs w:val="28"/>
        </w:rPr>
        <w:t>меющих несовершеннолетних детей,</w:t>
      </w:r>
      <w:r w:rsidRPr="00307C51">
        <w:rPr>
          <w:sz w:val="28"/>
          <w:szCs w:val="28"/>
        </w:rPr>
        <w:t xml:space="preserve"> </w:t>
      </w:r>
      <w:r w:rsidR="00307C51" w:rsidRPr="00A53EC7">
        <w:rPr>
          <w:rFonts w:ascii="Times New Roman CYR" w:eastAsia="Calibri" w:hAnsi="Times New Roman CYR" w:cs="Times New Roman CYR"/>
          <w:sz w:val="28"/>
          <w:szCs w:val="28"/>
        </w:rPr>
        <w:t>с целью изучения жизни детей из неблагополучных семей, своевременного проведения профилактических мероприятий по пожарной безопасности в отопительный период</w:t>
      </w:r>
      <w:r w:rsidR="00307C51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="00307C51" w:rsidRPr="00A53EC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307C51">
        <w:rPr>
          <w:sz w:val="28"/>
          <w:szCs w:val="28"/>
        </w:rPr>
        <w:t>В ходе</w:t>
      </w:r>
      <w:r w:rsidR="00307C51" w:rsidRPr="00307C51">
        <w:rPr>
          <w:sz w:val="28"/>
          <w:szCs w:val="28"/>
        </w:rPr>
        <w:t xml:space="preserve"> рейдов посещено </w:t>
      </w:r>
      <w:r w:rsidR="00307C51" w:rsidRPr="00EF5D3E">
        <w:rPr>
          <w:b/>
          <w:sz w:val="32"/>
          <w:szCs w:val="32"/>
        </w:rPr>
        <w:t>15</w:t>
      </w:r>
      <w:r w:rsidRPr="00307C51">
        <w:rPr>
          <w:sz w:val="28"/>
          <w:szCs w:val="28"/>
        </w:rPr>
        <w:t xml:space="preserve"> семей.</w:t>
      </w:r>
    </w:p>
    <w:p w:rsidR="00CC7482" w:rsidRPr="00A34C03" w:rsidRDefault="00CC7482" w:rsidP="00DC27C2">
      <w:pPr>
        <w:shd w:val="clear" w:color="auto" w:fill="FFFFFF"/>
        <w:spacing w:before="100" w:beforeAutospacing="1"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4C0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307C51" w:rsidRDefault="00307C51" w:rsidP="00307C51">
      <w:pPr>
        <w:spacing w:before="100" w:beforeAutospacing="1" w:after="100" w:afterAutospacing="1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3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4C03">
        <w:rPr>
          <w:rFonts w:ascii="Times New Roman" w:eastAsia="Calibri" w:hAnsi="Times New Roman" w:cs="Times New Roman"/>
          <w:sz w:val="28"/>
          <w:szCs w:val="28"/>
        </w:rPr>
        <w:t>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тники культуры активно принимали  участие в культурной жизни поселения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  <w:r w:rsidRPr="00A34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Проведено 508 мероприятий. В сентябре 2018 года на территории нашего поселения был проведен фестиваль «Капустная толока».</w:t>
      </w:r>
    </w:p>
    <w:p w:rsidR="003A7061" w:rsidRPr="002727D2" w:rsidRDefault="003A7061" w:rsidP="003A7061">
      <w:pPr>
        <w:shd w:val="clear" w:color="auto" w:fill="FFFAF0"/>
        <w:rPr>
          <w:rFonts w:ascii="Arial" w:hAnsi="Arial" w:cs="Arial"/>
          <w:sz w:val="28"/>
          <w:szCs w:val="28"/>
        </w:rPr>
      </w:pPr>
      <w:r w:rsidRPr="002727D2">
        <w:rPr>
          <w:rFonts w:ascii="Arial" w:hAnsi="Arial" w:cs="Arial"/>
          <w:sz w:val="28"/>
          <w:szCs w:val="28"/>
        </w:rPr>
        <w:t>ЗАКЛЮЧЕНИЕ</w:t>
      </w:r>
    </w:p>
    <w:p w:rsidR="00905C86" w:rsidRDefault="006A7020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020">
        <w:rPr>
          <w:rFonts w:ascii="Times New Roman" w:hAnsi="Times New Roman" w:cs="Times New Roman"/>
          <w:sz w:val="28"/>
          <w:szCs w:val="28"/>
        </w:rPr>
        <w:t>Хочу выразить благодарность рабо</w:t>
      </w:r>
      <w:r>
        <w:rPr>
          <w:rFonts w:ascii="Times New Roman" w:hAnsi="Times New Roman" w:cs="Times New Roman"/>
          <w:sz w:val="28"/>
          <w:szCs w:val="28"/>
        </w:rPr>
        <w:t>тникам Администрации Криворожского</w:t>
      </w:r>
      <w:r w:rsidRPr="006A702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</w:t>
      </w:r>
    </w:p>
    <w:p w:rsidR="006A7020" w:rsidRPr="006A7020" w:rsidRDefault="00407F28" w:rsidP="00443A52">
      <w:pPr>
        <w:pStyle w:val="21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6A7020" w:rsidRPr="006A7020">
        <w:rPr>
          <w:rFonts w:ascii="Times New Roman" w:hAnsi="Times New Roman" w:cs="Times New Roman"/>
          <w:sz w:val="28"/>
          <w:szCs w:val="28"/>
        </w:rPr>
        <w:t xml:space="preserve"> поблагодарить наших руководителей предприятий, организаций, депутатский корпус, руководителей учреждени</w:t>
      </w:r>
      <w:r w:rsidR="00905C86">
        <w:rPr>
          <w:rFonts w:ascii="Times New Roman" w:hAnsi="Times New Roman" w:cs="Times New Roman"/>
          <w:sz w:val="28"/>
          <w:szCs w:val="28"/>
        </w:rPr>
        <w:t>й (школ, фельдшерско-акушерских пунктов, клубов, дошкольных</w:t>
      </w:r>
      <w:r w:rsidR="006A7020" w:rsidRPr="006A7020">
        <w:rPr>
          <w:rFonts w:ascii="Times New Roman" w:hAnsi="Times New Roman" w:cs="Times New Roman"/>
          <w:sz w:val="28"/>
          <w:szCs w:val="28"/>
        </w:rPr>
        <w:t xml:space="preserve"> учреждений), предприятия торговли за помощь населению и администрации поселения в раб</w:t>
      </w:r>
      <w:r w:rsidR="006A7020">
        <w:rPr>
          <w:rFonts w:ascii="Times New Roman" w:hAnsi="Times New Roman" w:cs="Times New Roman"/>
          <w:sz w:val="28"/>
          <w:szCs w:val="28"/>
        </w:rPr>
        <w:t>о</w:t>
      </w:r>
      <w:r w:rsidR="006A7020" w:rsidRPr="006A7020">
        <w:rPr>
          <w:rFonts w:ascii="Times New Roman" w:hAnsi="Times New Roman" w:cs="Times New Roman"/>
          <w:sz w:val="28"/>
          <w:szCs w:val="28"/>
        </w:rPr>
        <w:t>те. Чувствуется взаимосвязь Администрации поселения и всех предприятий и учреждений</w:t>
      </w:r>
      <w:r w:rsidR="00905C86">
        <w:rPr>
          <w:rFonts w:ascii="Times New Roman" w:hAnsi="Times New Roman" w:cs="Times New Roman"/>
          <w:sz w:val="28"/>
          <w:szCs w:val="28"/>
        </w:rPr>
        <w:t>,</w:t>
      </w:r>
      <w:r w:rsidR="006A7020" w:rsidRPr="006A7020">
        <w:rPr>
          <w:rFonts w:ascii="Times New Roman" w:hAnsi="Times New Roman" w:cs="Times New Roman"/>
          <w:sz w:val="28"/>
          <w:szCs w:val="28"/>
        </w:rPr>
        <w:t xml:space="preserve"> расположенных на нашей территории,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3A7061" w:rsidRPr="00316F88" w:rsidRDefault="003A7061" w:rsidP="003A706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F88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3A7061" w:rsidRPr="00316F88" w:rsidSect="004F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A08"/>
    <w:multiLevelType w:val="hybridMultilevel"/>
    <w:tmpl w:val="4532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7C2"/>
    <w:rsid w:val="0001161E"/>
    <w:rsid w:val="00036098"/>
    <w:rsid w:val="000917AC"/>
    <w:rsid w:val="000D709B"/>
    <w:rsid w:val="000E57D0"/>
    <w:rsid w:val="00123AFE"/>
    <w:rsid w:val="00125587"/>
    <w:rsid w:val="0018104A"/>
    <w:rsid w:val="00187EEC"/>
    <w:rsid w:val="001900EA"/>
    <w:rsid w:val="00193006"/>
    <w:rsid w:val="001A4977"/>
    <w:rsid w:val="001A54C2"/>
    <w:rsid w:val="001D052E"/>
    <w:rsid w:val="001E5BED"/>
    <w:rsid w:val="00200198"/>
    <w:rsid w:val="00240537"/>
    <w:rsid w:val="00251837"/>
    <w:rsid w:val="00275330"/>
    <w:rsid w:val="002A7ED4"/>
    <w:rsid w:val="002F7C52"/>
    <w:rsid w:val="00306051"/>
    <w:rsid w:val="00307C51"/>
    <w:rsid w:val="00316F88"/>
    <w:rsid w:val="00346067"/>
    <w:rsid w:val="00356FAA"/>
    <w:rsid w:val="003613D9"/>
    <w:rsid w:val="003A7061"/>
    <w:rsid w:val="003B4A5C"/>
    <w:rsid w:val="00407F28"/>
    <w:rsid w:val="00443A52"/>
    <w:rsid w:val="004474E8"/>
    <w:rsid w:val="00473395"/>
    <w:rsid w:val="004B5D19"/>
    <w:rsid w:val="004C106C"/>
    <w:rsid w:val="004F29B7"/>
    <w:rsid w:val="0051472C"/>
    <w:rsid w:val="00522D0D"/>
    <w:rsid w:val="005430B7"/>
    <w:rsid w:val="00587F2D"/>
    <w:rsid w:val="005D30F7"/>
    <w:rsid w:val="005F5170"/>
    <w:rsid w:val="0060349C"/>
    <w:rsid w:val="00651FB3"/>
    <w:rsid w:val="006521FE"/>
    <w:rsid w:val="006A7020"/>
    <w:rsid w:val="006E33E9"/>
    <w:rsid w:val="006E5A5C"/>
    <w:rsid w:val="006E772F"/>
    <w:rsid w:val="006F756A"/>
    <w:rsid w:val="0070091D"/>
    <w:rsid w:val="007020D7"/>
    <w:rsid w:val="007752B3"/>
    <w:rsid w:val="007762C5"/>
    <w:rsid w:val="007C1492"/>
    <w:rsid w:val="007C3DBF"/>
    <w:rsid w:val="007D1107"/>
    <w:rsid w:val="007D6740"/>
    <w:rsid w:val="00867D53"/>
    <w:rsid w:val="00882837"/>
    <w:rsid w:val="009052FC"/>
    <w:rsid w:val="00905C86"/>
    <w:rsid w:val="0090670B"/>
    <w:rsid w:val="00907C46"/>
    <w:rsid w:val="009134B2"/>
    <w:rsid w:val="009253C5"/>
    <w:rsid w:val="009315BC"/>
    <w:rsid w:val="00953833"/>
    <w:rsid w:val="00964BE4"/>
    <w:rsid w:val="009E13AD"/>
    <w:rsid w:val="00A11C06"/>
    <w:rsid w:val="00A34C03"/>
    <w:rsid w:val="00A53EC7"/>
    <w:rsid w:val="00A7374C"/>
    <w:rsid w:val="00AB3F67"/>
    <w:rsid w:val="00AB5599"/>
    <w:rsid w:val="00AB60E0"/>
    <w:rsid w:val="00AC1336"/>
    <w:rsid w:val="00AE1836"/>
    <w:rsid w:val="00B019DD"/>
    <w:rsid w:val="00B07362"/>
    <w:rsid w:val="00B157E3"/>
    <w:rsid w:val="00B22B88"/>
    <w:rsid w:val="00B65E08"/>
    <w:rsid w:val="00BB3107"/>
    <w:rsid w:val="00BC5D47"/>
    <w:rsid w:val="00BD25C6"/>
    <w:rsid w:val="00BD6525"/>
    <w:rsid w:val="00BE0570"/>
    <w:rsid w:val="00C035C6"/>
    <w:rsid w:val="00C10B69"/>
    <w:rsid w:val="00C36ACB"/>
    <w:rsid w:val="00C522B7"/>
    <w:rsid w:val="00C76447"/>
    <w:rsid w:val="00CB11A5"/>
    <w:rsid w:val="00CC7482"/>
    <w:rsid w:val="00CD2BF9"/>
    <w:rsid w:val="00CD4426"/>
    <w:rsid w:val="00D04B32"/>
    <w:rsid w:val="00D608E3"/>
    <w:rsid w:val="00D9352D"/>
    <w:rsid w:val="00DA4E39"/>
    <w:rsid w:val="00DB6894"/>
    <w:rsid w:val="00DC27C2"/>
    <w:rsid w:val="00E023FC"/>
    <w:rsid w:val="00E57EB8"/>
    <w:rsid w:val="00E6156A"/>
    <w:rsid w:val="00EB1C71"/>
    <w:rsid w:val="00EC06F3"/>
    <w:rsid w:val="00ED2D34"/>
    <w:rsid w:val="00EF5D3E"/>
    <w:rsid w:val="00F035F4"/>
    <w:rsid w:val="00FD31D3"/>
    <w:rsid w:val="00FD73E6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B7"/>
  </w:style>
  <w:style w:type="paragraph" w:styleId="2">
    <w:name w:val="heading 2"/>
    <w:basedOn w:val="a"/>
    <w:next w:val="a"/>
    <w:link w:val="20"/>
    <w:uiPriority w:val="9"/>
    <w:unhideWhenUsed/>
    <w:qFormat/>
    <w:rsid w:val="0077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2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27C2"/>
    <w:rPr>
      <w:b/>
      <w:bCs/>
    </w:rPr>
  </w:style>
  <w:style w:type="paragraph" w:styleId="a4">
    <w:name w:val="No Spacing"/>
    <w:basedOn w:val="a"/>
    <w:uiPriority w:val="1"/>
    <w:qFormat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7C2"/>
  </w:style>
  <w:style w:type="character" w:styleId="a6">
    <w:name w:val="Emphasis"/>
    <w:basedOn w:val="a0"/>
    <w:uiPriority w:val="20"/>
    <w:qFormat/>
    <w:rsid w:val="00DC27C2"/>
    <w:rPr>
      <w:i/>
      <w:iCs/>
    </w:rPr>
  </w:style>
  <w:style w:type="paragraph" w:customStyle="1" w:styleId="200">
    <w:name w:val="20"/>
    <w:basedOn w:val="a"/>
    <w:rsid w:val="00D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E5BED"/>
    <w:pPr>
      <w:spacing w:after="0" w:line="240" w:lineRule="auto"/>
      <w:ind w:lef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E5BE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D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D2D34"/>
  </w:style>
  <w:style w:type="paragraph" w:styleId="ab">
    <w:name w:val="List Paragraph"/>
    <w:basedOn w:val="a"/>
    <w:uiPriority w:val="34"/>
    <w:qFormat/>
    <w:rsid w:val="00D9352D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A70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7020"/>
  </w:style>
  <w:style w:type="character" w:customStyle="1" w:styleId="20">
    <w:name w:val="Заголовок 2 Знак"/>
    <w:basedOn w:val="a0"/>
    <w:link w:val="2"/>
    <w:uiPriority w:val="9"/>
    <w:rsid w:val="0077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0E5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7DB4-B530-4952-A9FC-953BF928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2019-01-29T08:43:00Z</cp:lastPrinted>
  <dcterms:created xsi:type="dcterms:W3CDTF">2019-01-29T08:48:00Z</dcterms:created>
  <dcterms:modified xsi:type="dcterms:W3CDTF">2019-02-05T08:39:00Z</dcterms:modified>
</cp:coreProperties>
</file>