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Pr="00521E3F" w:rsidRDefault="00F24917">
      <w:pPr>
        <w:jc w:val="center"/>
        <w:rPr>
          <w:b/>
          <w:spacing w:val="30"/>
          <w:sz w:val="26"/>
          <w:szCs w:val="26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B70CF0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B70CF0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2A0F25" w:rsidRDefault="00FA0C49" w:rsidP="00FA0C49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662D74">
        <w:rPr>
          <w:szCs w:val="28"/>
        </w:rPr>
        <w:t>10.11.</w:t>
      </w:r>
      <w:r>
        <w:rPr>
          <w:szCs w:val="28"/>
        </w:rPr>
        <w:t>2016</w:t>
      </w:r>
      <w:r w:rsidRPr="002A0F25">
        <w:rPr>
          <w:szCs w:val="28"/>
        </w:rPr>
        <w:t xml:space="preserve"> № </w:t>
      </w:r>
      <w:r w:rsidR="00662D74">
        <w:rPr>
          <w:szCs w:val="28"/>
        </w:rPr>
        <w:t>4</w:t>
      </w:r>
    </w:p>
    <w:p w:rsidR="00FA0C49" w:rsidRPr="000D157C" w:rsidRDefault="00FA0C49" w:rsidP="00FA0C49">
      <w:pPr>
        <w:jc w:val="center"/>
        <w:rPr>
          <w:sz w:val="26"/>
          <w:szCs w:val="26"/>
        </w:rPr>
      </w:pPr>
    </w:p>
    <w:p w:rsidR="00FA0C49" w:rsidRPr="00FA0C49" w:rsidRDefault="00B70CF0" w:rsidP="00FA0C49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направлениях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B70CF0">
        <w:rPr>
          <w:b/>
          <w:bCs/>
          <w:sz w:val="28"/>
          <w:szCs w:val="28"/>
        </w:rPr>
        <w:t>Криворожского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2017 – 2019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B70CF0">
        <w:rPr>
          <w:sz w:val="28"/>
          <w:szCs w:val="28"/>
        </w:rPr>
        <w:t>Криворожского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897896" w:rsidRPr="00FA0C49">
        <w:rPr>
          <w:sz w:val="28"/>
          <w:szCs w:val="28"/>
        </w:rPr>
        <w:t>2</w:t>
      </w:r>
      <w:r w:rsidR="003224A5" w:rsidRPr="00FA0C49">
        <w:rPr>
          <w:sz w:val="28"/>
          <w:szCs w:val="28"/>
        </w:rPr>
        <w:t>0</w:t>
      </w:r>
      <w:r w:rsidRPr="00FA0C49">
        <w:rPr>
          <w:sz w:val="28"/>
          <w:szCs w:val="28"/>
        </w:rPr>
        <w:t>.0</w:t>
      </w:r>
      <w:r w:rsidR="00897896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>.20</w:t>
      </w:r>
      <w:r w:rsidR="003224A5" w:rsidRPr="00FA0C49">
        <w:rPr>
          <w:sz w:val="28"/>
          <w:szCs w:val="28"/>
        </w:rPr>
        <w:t>16</w:t>
      </w:r>
      <w:r w:rsidRPr="00FA0C49">
        <w:rPr>
          <w:sz w:val="28"/>
          <w:szCs w:val="28"/>
        </w:rPr>
        <w:t xml:space="preserve"> № </w:t>
      </w:r>
      <w:r w:rsidR="00897896" w:rsidRPr="00FA0C49">
        <w:rPr>
          <w:sz w:val="28"/>
          <w:szCs w:val="28"/>
        </w:rPr>
        <w:t>193</w:t>
      </w:r>
      <w:r w:rsidRPr="00FA0C49">
        <w:rPr>
          <w:sz w:val="28"/>
          <w:szCs w:val="28"/>
        </w:rPr>
        <w:t xml:space="preserve"> «О</w:t>
      </w:r>
      <w:r w:rsidR="003224A5" w:rsidRPr="00FA0C49">
        <w:rPr>
          <w:sz w:val="28"/>
          <w:szCs w:val="28"/>
        </w:rPr>
        <w:t>б утверждении Положения о</w:t>
      </w:r>
      <w:r w:rsidRPr="00FA0C49">
        <w:rPr>
          <w:sz w:val="28"/>
          <w:szCs w:val="28"/>
        </w:rPr>
        <w:t xml:space="preserve"> бюджетном процессе в </w:t>
      </w:r>
      <w:r w:rsidR="00B70CF0">
        <w:rPr>
          <w:sz w:val="28"/>
          <w:szCs w:val="28"/>
        </w:rPr>
        <w:t>Криворожском</w:t>
      </w:r>
      <w:r w:rsidR="000B4E6D" w:rsidRPr="00FA0C49">
        <w:rPr>
          <w:sz w:val="28"/>
          <w:szCs w:val="28"/>
        </w:rPr>
        <w:t xml:space="preserve"> сельском поселении</w:t>
      </w:r>
      <w:r w:rsidRPr="00FA0C49">
        <w:rPr>
          <w:sz w:val="28"/>
          <w:szCs w:val="28"/>
        </w:rPr>
        <w:t xml:space="preserve">», а также постановлением </w:t>
      </w:r>
      <w:r w:rsidR="00560940" w:rsidRPr="00FA0C49">
        <w:rPr>
          <w:sz w:val="28"/>
          <w:szCs w:val="28"/>
        </w:rPr>
        <w:t>Администрации</w:t>
      </w:r>
      <w:r w:rsidR="003224A5" w:rsidRPr="00FA0C49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0B4E6D" w:rsidRPr="00FA0C49">
        <w:rPr>
          <w:sz w:val="28"/>
          <w:szCs w:val="28"/>
        </w:rPr>
        <w:t xml:space="preserve"> сельского поселения</w:t>
      </w:r>
      <w:r w:rsidRPr="00FA0C49">
        <w:rPr>
          <w:sz w:val="28"/>
          <w:szCs w:val="28"/>
        </w:rPr>
        <w:t xml:space="preserve"> от </w:t>
      </w:r>
      <w:r w:rsidR="003224A5" w:rsidRPr="00FA0C49">
        <w:rPr>
          <w:sz w:val="28"/>
          <w:szCs w:val="28"/>
        </w:rPr>
        <w:t>1</w:t>
      </w:r>
      <w:r w:rsidR="00B70CF0">
        <w:rPr>
          <w:sz w:val="28"/>
          <w:szCs w:val="28"/>
        </w:rPr>
        <w:t>2</w:t>
      </w:r>
      <w:r w:rsidRPr="00FA0C49">
        <w:rPr>
          <w:sz w:val="28"/>
          <w:szCs w:val="28"/>
        </w:rPr>
        <w:t xml:space="preserve">.04.2016 № </w:t>
      </w:r>
      <w:r w:rsidR="00B70CF0">
        <w:rPr>
          <w:sz w:val="28"/>
          <w:szCs w:val="28"/>
        </w:rPr>
        <w:t>34</w:t>
      </w:r>
      <w:r w:rsidRPr="00FA0C49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2017 год и на плановый период 2018 и 2019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2017 – 2019 годы согласно приложению к настоящему постановлению.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="00B70CF0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B70CF0">
        <w:rPr>
          <w:sz w:val="28"/>
          <w:szCs w:val="28"/>
        </w:rPr>
        <w:t xml:space="preserve">Паськова Н.Ф.)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B70CF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B70CF0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сновных направлений бюджетной </w:t>
      </w:r>
      <w:r>
        <w:rPr>
          <w:sz w:val="28"/>
          <w:szCs w:val="28"/>
        </w:rPr>
        <w:t xml:space="preserve">политики </w:t>
      </w:r>
      <w:r w:rsidRPr="003B292B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направлений</w:t>
      </w:r>
      <w:r w:rsidRPr="003B292B">
        <w:rPr>
          <w:sz w:val="28"/>
          <w:szCs w:val="28"/>
        </w:rPr>
        <w:t xml:space="preserve"> налоговой политики </w:t>
      </w:r>
      <w:r w:rsidR="00B70CF0">
        <w:rPr>
          <w:sz w:val="28"/>
          <w:szCs w:val="28"/>
        </w:rPr>
        <w:t>Криворожского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3B292B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 xml:space="preserve">. 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за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C203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B70CF0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С.Д.Луганцев</w:t>
      </w:r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B70CF0">
        <w:rPr>
          <w:sz w:val="28"/>
          <w:szCs w:val="28"/>
        </w:rPr>
        <w:t xml:space="preserve">Криворожского </w:t>
      </w:r>
      <w:r w:rsidR="00F06BCE">
        <w:rPr>
          <w:sz w:val="28"/>
          <w:szCs w:val="28"/>
        </w:rPr>
        <w:t>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923C39" w:rsidRPr="00521E3F">
        <w:rPr>
          <w:sz w:val="28"/>
          <w:szCs w:val="28"/>
        </w:rPr>
        <w:t xml:space="preserve">от </w:t>
      </w:r>
      <w:r w:rsidR="00662D74">
        <w:rPr>
          <w:sz w:val="28"/>
          <w:szCs w:val="28"/>
        </w:rPr>
        <w:t xml:space="preserve">10.11.2016 </w:t>
      </w:r>
      <w:r w:rsidR="00923C39" w:rsidRPr="00521E3F">
        <w:rPr>
          <w:sz w:val="28"/>
          <w:szCs w:val="28"/>
        </w:rPr>
        <w:t xml:space="preserve">№ </w:t>
      </w:r>
      <w:r w:rsidR="00662D74">
        <w:rPr>
          <w:sz w:val="28"/>
          <w:szCs w:val="28"/>
        </w:rPr>
        <w:t>4</w:t>
      </w:r>
      <w:bookmarkStart w:id="0" w:name="_GoBack"/>
      <w:bookmarkEnd w:id="0"/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 2017 – 2019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Настоящие основные направления сформированы в соответствии с основными направлениями бюджетной политики Российской Федерации</w:t>
      </w:r>
      <w:r w:rsidR="00346CAA" w:rsidRPr="00521E3F">
        <w:rPr>
          <w:sz w:val="28"/>
          <w:szCs w:val="28"/>
        </w:rPr>
        <w:t xml:space="preserve"> и Ростовской области</w:t>
      </w:r>
      <w:r w:rsidRPr="00521E3F">
        <w:rPr>
          <w:sz w:val="28"/>
          <w:szCs w:val="28"/>
        </w:rPr>
        <w:t xml:space="preserve"> на 2017 год и на плановый период 2018 и 2019 годов, положениями Послания Президента Российской Федерации Федеральному Собранию Российской Федерации от 03.12.2015, Программой повышения эффективности управления </w:t>
      </w:r>
      <w:r w:rsidR="00346CAA" w:rsidRPr="00521E3F">
        <w:rPr>
          <w:sz w:val="28"/>
          <w:szCs w:val="28"/>
        </w:rPr>
        <w:t>муниципальными</w:t>
      </w:r>
      <w:r w:rsidRPr="00521E3F">
        <w:rPr>
          <w:sz w:val="28"/>
          <w:szCs w:val="28"/>
        </w:rPr>
        <w:t xml:space="preserve"> финансами на период до 2018 года</w:t>
      </w:r>
      <w:r w:rsidR="00346CAA" w:rsidRPr="00521E3F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</w:t>
      </w:r>
      <w:r w:rsidR="00F06BCE">
        <w:rPr>
          <w:sz w:val="28"/>
          <w:szCs w:val="28"/>
        </w:rPr>
        <w:t xml:space="preserve">утвержденной постановлением Администрации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 от </w:t>
      </w:r>
      <w:r w:rsidR="00B70CF0">
        <w:rPr>
          <w:sz w:val="28"/>
          <w:szCs w:val="28"/>
        </w:rPr>
        <w:t>14</w:t>
      </w:r>
      <w:r w:rsidR="00F06BCE" w:rsidRPr="008D2710">
        <w:rPr>
          <w:sz w:val="28"/>
          <w:szCs w:val="28"/>
        </w:rPr>
        <w:t>.04.2014 №</w:t>
      </w:r>
      <w:r w:rsidR="00F06BCE">
        <w:rPr>
          <w:sz w:val="28"/>
          <w:szCs w:val="28"/>
        </w:rPr>
        <w:t xml:space="preserve"> 6</w:t>
      </w:r>
      <w:r w:rsidR="00B70CF0">
        <w:rPr>
          <w:sz w:val="28"/>
          <w:szCs w:val="28"/>
        </w:rPr>
        <w:t>6</w:t>
      </w:r>
      <w:r w:rsidR="00F06BCE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и налоговой политики в 2015 году и в I полугодии 2016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B70CF0">
        <w:rPr>
          <w:sz w:val="28"/>
          <w:szCs w:val="28"/>
        </w:rPr>
        <w:t>Криворожским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B70CF0">
        <w:rPr>
          <w:sz w:val="28"/>
          <w:szCs w:val="28"/>
        </w:rPr>
        <w:t>Криворожского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344956" w:rsidRPr="00521E3F" w:rsidRDefault="00C973DF" w:rsidP="00344956">
      <w:pPr>
        <w:ind w:firstLine="709"/>
        <w:jc w:val="both"/>
        <w:rPr>
          <w:sz w:val="28"/>
        </w:rPr>
      </w:pPr>
      <w:r w:rsidRPr="00521E3F">
        <w:rPr>
          <w:sz w:val="28"/>
          <w:szCs w:val="28"/>
        </w:rPr>
        <w:t>По итогам 2015 года</w:t>
      </w:r>
      <w:r w:rsidR="00923C39" w:rsidRPr="00521E3F">
        <w:rPr>
          <w:sz w:val="28"/>
          <w:szCs w:val="28"/>
        </w:rPr>
        <w:t xml:space="preserve"> исполнение бюджета </w:t>
      </w:r>
      <w:r w:rsidR="00B70CF0">
        <w:rPr>
          <w:sz w:val="28"/>
          <w:szCs w:val="28"/>
        </w:rPr>
        <w:t>Криворожского</w:t>
      </w:r>
      <w:r w:rsidR="00E86665">
        <w:rPr>
          <w:sz w:val="28"/>
          <w:szCs w:val="28"/>
        </w:rPr>
        <w:t xml:space="preserve"> сельского поселения</w:t>
      </w:r>
      <w:r w:rsidR="00A459B7" w:rsidRPr="00521E3F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составило: по доходам – </w:t>
      </w:r>
      <w:r w:rsidR="00B70CF0">
        <w:rPr>
          <w:sz w:val="28"/>
          <w:szCs w:val="28"/>
        </w:rPr>
        <w:t>10123,9</w:t>
      </w:r>
      <w:r w:rsidR="00E86665">
        <w:rPr>
          <w:sz w:val="28"/>
          <w:szCs w:val="28"/>
        </w:rPr>
        <w:t xml:space="preserve"> тыс</w:t>
      </w:r>
      <w:r w:rsidR="00923C39" w:rsidRPr="00521E3F">
        <w:rPr>
          <w:sz w:val="28"/>
          <w:szCs w:val="28"/>
        </w:rPr>
        <w:t>. рублей, с</w:t>
      </w:r>
      <w:r w:rsidR="008D4CC3">
        <w:rPr>
          <w:sz w:val="28"/>
          <w:szCs w:val="28"/>
        </w:rPr>
        <w:t xml:space="preserve"> снижением</w:t>
      </w:r>
      <w:r w:rsidR="00923C39" w:rsidRPr="00521E3F">
        <w:rPr>
          <w:sz w:val="28"/>
          <w:szCs w:val="28"/>
        </w:rPr>
        <w:t xml:space="preserve"> относительно уровня  2014 года </w:t>
      </w:r>
      <w:r w:rsidR="00760572" w:rsidRPr="00521E3F">
        <w:rPr>
          <w:sz w:val="28"/>
          <w:szCs w:val="28"/>
        </w:rPr>
        <w:t xml:space="preserve">– </w:t>
      </w:r>
      <w:r w:rsidR="00923C39" w:rsidRPr="00521E3F">
        <w:rPr>
          <w:sz w:val="28"/>
          <w:szCs w:val="28"/>
        </w:rPr>
        <w:t xml:space="preserve">на </w:t>
      </w:r>
      <w:r w:rsidR="008D4CC3">
        <w:rPr>
          <w:sz w:val="28"/>
          <w:szCs w:val="28"/>
        </w:rPr>
        <w:t>4407,0</w:t>
      </w:r>
      <w:r w:rsidR="00E86665">
        <w:rPr>
          <w:sz w:val="28"/>
          <w:szCs w:val="28"/>
        </w:rPr>
        <w:t xml:space="preserve"> тыс</w:t>
      </w:r>
      <w:r w:rsidR="00923C39" w:rsidRPr="00521E3F">
        <w:rPr>
          <w:sz w:val="28"/>
          <w:szCs w:val="28"/>
        </w:rPr>
        <w:t xml:space="preserve">. рублей или на </w:t>
      </w:r>
      <w:r w:rsidR="006F18CA">
        <w:rPr>
          <w:sz w:val="28"/>
          <w:szCs w:val="28"/>
        </w:rPr>
        <w:t>30,3</w:t>
      </w:r>
      <w:r w:rsidR="008926CD" w:rsidRPr="00521E3F">
        <w:rPr>
          <w:sz w:val="28"/>
          <w:szCs w:val="28"/>
        </w:rPr>
        <w:t xml:space="preserve"> процент</w:t>
      </w:r>
      <w:r w:rsidR="00E86665">
        <w:rPr>
          <w:sz w:val="28"/>
          <w:szCs w:val="28"/>
        </w:rPr>
        <w:t>ов</w:t>
      </w:r>
      <w:r w:rsidR="00923C39" w:rsidRPr="00521E3F">
        <w:rPr>
          <w:sz w:val="28"/>
          <w:szCs w:val="28"/>
        </w:rPr>
        <w:t xml:space="preserve">, и по расходам – </w:t>
      </w:r>
      <w:r w:rsidR="008D4CC3">
        <w:rPr>
          <w:sz w:val="28"/>
          <w:szCs w:val="28"/>
        </w:rPr>
        <w:t>10125,9</w:t>
      </w:r>
      <w:r w:rsidR="00E86665">
        <w:rPr>
          <w:sz w:val="28"/>
          <w:szCs w:val="28"/>
        </w:rPr>
        <w:t xml:space="preserve"> тыс</w:t>
      </w:r>
      <w:r w:rsidR="00923C39" w:rsidRPr="00521E3F">
        <w:rPr>
          <w:sz w:val="28"/>
          <w:szCs w:val="28"/>
        </w:rPr>
        <w:t xml:space="preserve">.рублей, с </w:t>
      </w:r>
      <w:r w:rsidR="008D4CC3">
        <w:rPr>
          <w:sz w:val="28"/>
          <w:szCs w:val="28"/>
        </w:rPr>
        <w:t>снижением</w:t>
      </w:r>
      <w:r w:rsidR="00923C39" w:rsidRPr="00521E3F">
        <w:rPr>
          <w:sz w:val="28"/>
          <w:szCs w:val="28"/>
        </w:rPr>
        <w:t xml:space="preserve"> </w:t>
      </w:r>
      <w:r w:rsidR="00760572" w:rsidRPr="00521E3F">
        <w:rPr>
          <w:sz w:val="28"/>
          <w:szCs w:val="28"/>
        </w:rPr>
        <w:t xml:space="preserve">– </w:t>
      </w:r>
      <w:r w:rsidR="00923C39" w:rsidRPr="00521E3F">
        <w:rPr>
          <w:sz w:val="28"/>
          <w:szCs w:val="28"/>
        </w:rPr>
        <w:t xml:space="preserve">на </w:t>
      </w:r>
      <w:r w:rsidR="008D4CC3">
        <w:rPr>
          <w:sz w:val="28"/>
          <w:szCs w:val="28"/>
        </w:rPr>
        <w:t>4376,6</w:t>
      </w:r>
      <w:r w:rsidR="00E86665">
        <w:rPr>
          <w:sz w:val="28"/>
          <w:szCs w:val="28"/>
        </w:rPr>
        <w:t xml:space="preserve"> тыс</w:t>
      </w:r>
      <w:r w:rsidR="00B52BCA" w:rsidRPr="00521E3F">
        <w:rPr>
          <w:sz w:val="28"/>
          <w:szCs w:val="28"/>
        </w:rPr>
        <w:t>.</w:t>
      </w:r>
      <w:r w:rsidR="00923C39" w:rsidRPr="00521E3F">
        <w:rPr>
          <w:sz w:val="28"/>
          <w:szCs w:val="28"/>
        </w:rPr>
        <w:t>рублей</w:t>
      </w:r>
      <w:r w:rsidR="00760572" w:rsidRPr="00521E3F">
        <w:rPr>
          <w:sz w:val="28"/>
          <w:szCs w:val="28"/>
        </w:rPr>
        <w:t>,</w:t>
      </w:r>
      <w:r w:rsidR="00923C39" w:rsidRPr="00521E3F">
        <w:rPr>
          <w:sz w:val="28"/>
          <w:szCs w:val="28"/>
        </w:rPr>
        <w:t xml:space="preserve"> или </w:t>
      </w:r>
      <w:r w:rsidRPr="00521E3F">
        <w:rPr>
          <w:sz w:val="28"/>
          <w:szCs w:val="28"/>
        </w:rPr>
        <w:br/>
      </w:r>
      <w:r w:rsidR="00923C39" w:rsidRPr="00521E3F">
        <w:rPr>
          <w:sz w:val="28"/>
          <w:szCs w:val="28"/>
        </w:rPr>
        <w:t xml:space="preserve">на </w:t>
      </w:r>
      <w:r w:rsidR="008D4CC3">
        <w:rPr>
          <w:sz w:val="28"/>
          <w:szCs w:val="28"/>
        </w:rPr>
        <w:t>43,2</w:t>
      </w:r>
      <w:r w:rsidR="009A55CF">
        <w:rPr>
          <w:sz w:val="28"/>
          <w:szCs w:val="28"/>
        </w:rPr>
        <w:t xml:space="preserve"> процент</w:t>
      </w:r>
      <w:r w:rsidR="00E86665">
        <w:rPr>
          <w:sz w:val="28"/>
          <w:szCs w:val="28"/>
        </w:rPr>
        <w:t>а</w:t>
      </w:r>
      <w:r w:rsidRPr="00521E3F">
        <w:rPr>
          <w:sz w:val="28"/>
          <w:szCs w:val="28"/>
        </w:rPr>
        <w:t xml:space="preserve">. </w:t>
      </w:r>
      <w:r w:rsidR="00E86665" w:rsidRPr="00CB7110">
        <w:rPr>
          <w:sz w:val="28"/>
        </w:rPr>
        <w:t xml:space="preserve">По результатам исполнения бюджета </w:t>
      </w:r>
      <w:r w:rsidR="00B70CF0">
        <w:rPr>
          <w:sz w:val="28"/>
        </w:rPr>
        <w:t>Криворожского</w:t>
      </w:r>
      <w:r w:rsidR="00E86665">
        <w:rPr>
          <w:sz w:val="28"/>
        </w:rPr>
        <w:t xml:space="preserve"> сельского поселения </w:t>
      </w:r>
      <w:r w:rsidR="00E86665" w:rsidRPr="00CB7110">
        <w:rPr>
          <w:sz w:val="28"/>
          <w:szCs w:val="28"/>
        </w:rPr>
        <w:t>Миллеровского района</w:t>
      </w:r>
      <w:r w:rsidR="00E86665" w:rsidRPr="00CB7110">
        <w:rPr>
          <w:sz w:val="28"/>
        </w:rPr>
        <w:t xml:space="preserve"> сложился </w:t>
      </w:r>
      <w:r w:rsidR="0084739F">
        <w:rPr>
          <w:sz w:val="28"/>
        </w:rPr>
        <w:t>дефицит</w:t>
      </w:r>
      <w:r w:rsidR="00E86665" w:rsidRPr="00CB7110">
        <w:rPr>
          <w:sz w:val="28"/>
        </w:rPr>
        <w:t xml:space="preserve"> в объеме </w:t>
      </w:r>
      <w:r w:rsidR="0084739F">
        <w:rPr>
          <w:sz w:val="28"/>
        </w:rPr>
        <w:t>2,0</w:t>
      </w:r>
      <w:r w:rsidR="00E86665" w:rsidRPr="00CB7110">
        <w:rPr>
          <w:sz w:val="28"/>
        </w:rPr>
        <w:t xml:space="preserve"> тыс. рублей</w:t>
      </w:r>
      <w:r w:rsidR="00E86665">
        <w:rPr>
          <w:sz w:val="28"/>
          <w:szCs w:val="28"/>
        </w:rPr>
        <w:t>.</w:t>
      </w:r>
    </w:p>
    <w:p w:rsidR="000132B4" w:rsidRPr="00CB7110" w:rsidRDefault="000132B4" w:rsidP="000132B4">
      <w:pPr>
        <w:widowControl w:val="0"/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B70CF0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84739F">
        <w:rPr>
          <w:sz w:val="28"/>
        </w:rPr>
        <w:t>7096,9</w:t>
      </w:r>
      <w:r w:rsidRPr="00CB7110">
        <w:rPr>
          <w:sz w:val="28"/>
        </w:rPr>
        <w:t xml:space="preserve"> тыс. рублей, или </w:t>
      </w:r>
      <w:r>
        <w:rPr>
          <w:sz w:val="28"/>
        </w:rPr>
        <w:t>70,</w:t>
      </w:r>
      <w:r w:rsidR="0084739F">
        <w:rPr>
          <w:sz w:val="28"/>
        </w:rPr>
        <w:t>1</w:t>
      </w:r>
      <w:r w:rsidRPr="00CB7110">
        <w:rPr>
          <w:sz w:val="28"/>
        </w:rPr>
        <w:t> процент</w:t>
      </w:r>
      <w:r>
        <w:rPr>
          <w:sz w:val="28"/>
        </w:rPr>
        <w:t>ов</w:t>
      </w:r>
      <w:r w:rsidRPr="00CB7110">
        <w:rPr>
          <w:sz w:val="28"/>
        </w:rPr>
        <w:t xml:space="preserve"> всех поступлений в бюджет </w:t>
      </w:r>
      <w:r w:rsidR="00B70CF0">
        <w:rPr>
          <w:sz w:val="28"/>
        </w:rPr>
        <w:t>Криворожского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,</w:t>
      </w:r>
      <w:r w:rsidRPr="00CB7110">
        <w:rPr>
          <w:sz w:val="28"/>
        </w:rPr>
        <w:t xml:space="preserve"> с </w:t>
      </w:r>
      <w:r w:rsidR="0084739F">
        <w:rPr>
          <w:sz w:val="28"/>
        </w:rPr>
        <w:t>снижением</w:t>
      </w:r>
      <w:r w:rsidRPr="00CB7110">
        <w:rPr>
          <w:sz w:val="28"/>
        </w:rPr>
        <w:t xml:space="preserve"> к уровню </w:t>
      </w:r>
      <w:r w:rsidR="0084739F">
        <w:rPr>
          <w:sz w:val="28"/>
        </w:rPr>
        <w:t>2014</w:t>
      </w:r>
      <w:r w:rsidRPr="00CB7110">
        <w:rPr>
          <w:sz w:val="28"/>
        </w:rPr>
        <w:t xml:space="preserve"> года</w:t>
      </w:r>
      <w:r w:rsidRPr="00F24428">
        <w:rPr>
          <w:sz w:val="28"/>
          <w:szCs w:val="28"/>
        </w:rPr>
        <w:t xml:space="preserve"> на </w:t>
      </w:r>
      <w:r w:rsidR="0084739F">
        <w:rPr>
          <w:sz w:val="28"/>
          <w:szCs w:val="28"/>
        </w:rPr>
        <w:t>2598,6</w:t>
      </w:r>
      <w:r w:rsidRPr="00F2442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на </w:t>
      </w:r>
      <w:r w:rsidR="006F18CA">
        <w:rPr>
          <w:sz w:val="28"/>
          <w:szCs w:val="28"/>
        </w:rPr>
        <w:t>26,8</w:t>
      </w:r>
      <w:r>
        <w:rPr>
          <w:sz w:val="28"/>
          <w:szCs w:val="28"/>
        </w:rPr>
        <w:t>%</w:t>
      </w:r>
      <w:r w:rsidRPr="00CB7110">
        <w:rPr>
          <w:sz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B70CF0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Pr="00521E3F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2015 году составили </w:t>
      </w:r>
      <w:r w:rsidR="0084739F">
        <w:rPr>
          <w:sz w:val="28"/>
          <w:szCs w:val="28"/>
        </w:rPr>
        <w:t>3965,1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84739F">
        <w:rPr>
          <w:sz w:val="28"/>
          <w:szCs w:val="28"/>
        </w:rPr>
        <w:t>39,2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По итогам I полугодия 2016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B70CF0">
        <w:rPr>
          <w:sz w:val="28"/>
        </w:rPr>
        <w:t>Криворожского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84739F">
        <w:rPr>
          <w:spacing w:val="-6"/>
          <w:sz w:val="28"/>
          <w:szCs w:val="28"/>
        </w:rPr>
        <w:t>6206,9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84739F">
        <w:rPr>
          <w:spacing w:val="-6"/>
          <w:sz w:val="28"/>
          <w:szCs w:val="28"/>
        </w:rPr>
        <w:t>49,3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84739F">
        <w:rPr>
          <w:spacing w:val="-6"/>
          <w:sz w:val="28"/>
          <w:szCs w:val="28"/>
        </w:rPr>
        <w:t>6044,8</w:t>
      </w:r>
      <w:r w:rsidRPr="00521E3F">
        <w:rPr>
          <w:spacing w:val="-6"/>
          <w:sz w:val="28"/>
          <w:szCs w:val="28"/>
        </w:rPr>
        <w:t xml:space="preserve">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84739F">
        <w:rPr>
          <w:spacing w:val="-6"/>
          <w:sz w:val="28"/>
          <w:szCs w:val="28"/>
        </w:rPr>
        <w:t>47,6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Pr="00521E3F">
        <w:rPr>
          <w:sz w:val="28"/>
          <w:szCs w:val="28"/>
        </w:rPr>
        <w:t xml:space="preserve">плану. Собственные доходы составили </w:t>
      </w:r>
      <w:r w:rsidR="0084739F">
        <w:rPr>
          <w:sz w:val="28"/>
          <w:szCs w:val="28"/>
        </w:rPr>
        <w:t>2866,8</w:t>
      </w:r>
      <w:r w:rsidR="000132B4">
        <w:rPr>
          <w:sz w:val="28"/>
          <w:szCs w:val="28"/>
        </w:rPr>
        <w:t xml:space="preserve"> тыс</w:t>
      </w:r>
      <w:r w:rsidRPr="00521E3F">
        <w:rPr>
          <w:sz w:val="28"/>
          <w:szCs w:val="28"/>
        </w:rPr>
        <w:t xml:space="preserve">. рублей с ростом к уровню </w:t>
      </w:r>
      <w:r w:rsidR="00964B21">
        <w:rPr>
          <w:sz w:val="28"/>
          <w:szCs w:val="28"/>
        </w:rPr>
        <w:t>2015</w:t>
      </w:r>
      <w:r w:rsidRPr="00521E3F">
        <w:rPr>
          <w:sz w:val="28"/>
          <w:szCs w:val="28"/>
        </w:rPr>
        <w:t xml:space="preserve"> года на </w:t>
      </w:r>
      <w:r w:rsidR="00964B21">
        <w:rPr>
          <w:sz w:val="28"/>
          <w:szCs w:val="28"/>
        </w:rPr>
        <w:t>304,1</w:t>
      </w:r>
      <w:r w:rsidR="00F55B09"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 или на</w:t>
      </w:r>
      <w:r w:rsidR="00C973DF" w:rsidRPr="00521E3F">
        <w:rPr>
          <w:sz w:val="28"/>
          <w:szCs w:val="28"/>
        </w:rPr>
        <w:t xml:space="preserve"> </w:t>
      </w:r>
      <w:r w:rsidR="00964B21">
        <w:rPr>
          <w:sz w:val="28"/>
          <w:szCs w:val="28"/>
        </w:rPr>
        <w:t>11,9</w:t>
      </w:r>
      <w:r w:rsidR="00F55B09" w:rsidRPr="00521E3F">
        <w:rPr>
          <w:sz w:val="28"/>
          <w:szCs w:val="28"/>
        </w:rPr>
        <w:t xml:space="preserve"> процент</w:t>
      </w:r>
      <w:r w:rsidR="003433B4">
        <w:rPr>
          <w:sz w:val="28"/>
          <w:szCs w:val="28"/>
        </w:rPr>
        <w:t>ов</w:t>
      </w:r>
      <w:r w:rsidRPr="00521E3F">
        <w:rPr>
          <w:sz w:val="28"/>
          <w:szCs w:val="28"/>
        </w:rPr>
        <w:t>.</w:t>
      </w:r>
    </w:p>
    <w:p w:rsidR="003433B4" w:rsidRPr="00CB7110" w:rsidRDefault="003433B4" w:rsidP="003433B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r w:rsidR="00B70CF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Pr="00DD0616">
        <w:rPr>
          <w:sz w:val="28"/>
          <w:szCs w:val="28"/>
        </w:rPr>
        <w:t xml:space="preserve">обеспечено выполнение мероприятий, предусмотренных распоряжением Администрации </w:t>
      </w:r>
      <w:r w:rsidR="00B70CF0">
        <w:rPr>
          <w:sz w:val="28"/>
          <w:szCs w:val="28"/>
        </w:rPr>
        <w:t>Криворожского</w:t>
      </w:r>
      <w:r w:rsidRPr="00DD0616">
        <w:rPr>
          <w:sz w:val="28"/>
          <w:szCs w:val="28"/>
        </w:rPr>
        <w:t xml:space="preserve"> сельского поселения </w:t>
      </w:r>
      <w:r w:rsidRPr="002555B8">
        <w:rPr>
          <w:sz w:val="28"/>
          <w:szCs w:val="28"/>
        </w:rPr>
        <w:t>от 2</w:t>
      </w:r>
      <w:r w:rsidR="00964B21">
        <w:rPr>
          <w:sz w:val="28"/>
          <w:szCs w:val="28"/>
        </w:rPr>
        <w:t>8</w:t>
      </w:r>
      <w:r w:rsidRPr="002555B8">
        <w:rPr>
          <w:sz w:val="28"/>
          <w:szCs w:val="28"/>
        </w:rPr>
        <w:t xml:space="preserve">.11.2013 № </w:t>
      </w:r>
      <w:r w:rsidR="00964B21">
        <w:rPr>
          <w:sz w:val="28"/>
          <w:szCs w:val="28"/>
        </w:rPr>
        <w:t>79</w:t>
      </w:r>
      <w:r w:rsidRPr="00DD0616">
        <w:rPr>
          <w:sz w:val="28"/>
          <w:szCs w:val="28"/>
        </w:rPr>
        <w:t xml:space="preserve"> </w:t>
      </w:r>
      <w:r w:rsidRPr="00DD0616">
        <w:rPr>
          <w:kern w:val="2"/>
          <w:sz w:val="28"/>
          <w:szCs w:val="28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</w:t>
      </w:r>
      <w:r w:rsidR="00964B21">
        <w:rPr>
          <w:kern w:val="2"/>
          <w:sz w:val="28"/>
          <w:szCs w:val="28"/>
        </w:rPr>
        <w:t>Криворожском</w:t>
      </w:r>
      <w:r w:rsidRPr="00DD0616">
        <w:rPr>
          <w:kern w:val="2"/>
          <w:sz w:val="28"/>
          <w:szCs w:val="28"/>
        </w:rPr>
        <w:t xml:space="preserve"> сельском поселении до 2017 года».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B70CF0">
        <w:rPr>
          <w:sz w:val="28"/>
          <w:szCs w:val="28"/>
        </w:rPr>
        <w:t>Криворожского</w:t>
      </w:r>
      <w:r w:rsidR="003433B4">
        <w:rPr>
          <w:sz w:val="28"/>
          <w:szCs w:val="28"/>
        </w:rPr>
        <w:t xml:space="preserve"> сельского поселения</w:t>
      </w:r>
      <w:r w:rsidR="00AF09A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B70CF0">
        <w:rPr>
          <w:sz w:val="28"/>
          <w:szCs w:val="28"/>
        </w:rPr>
        <w:t>Криворожского</w:t>
      </w:r>
      <w:r w:rsidR="003433B4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3B0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3433B4" w:rsidRPr="00C143B0">
        <w:rPr>
          <w:sz w:val="28"/>
          <w:szCs w:val="28"/>
        </w:rPr>
        <w:t xml:space="preserve">Администрации </w:t>
      </w:r>
      <w:r w:rsidR="00B70CF0">
        <w:rPr>
          <w:sz w:val="28"/>
          <w:szCs w:val="28"/>
        </w:rPr>
        <w:t>Криворожского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 xml:space="preserve">, в том числе подведомственных им </w:t>
      </w:r>
      <w:r w:rsidR="00AB2A77" w:rsidRPr="00C143B0">
        <w:rPr>
          <w:sz w:val="28"/>
          <w:szCs w:val="28"/>
        </w:rPr>
        <w:t>муниципальн</w:t>
      </w:r>
      <w:r w:rsidRPr="00C143B0">
        <w:rPr>
          <w:sz w:val="28"/>
          <w:szCs w:val="28"/>
        </w:rPr>
        <w:t xml:space="preserve">ых </w:t>
      </w:r>
      <w:r w:rsidR="003433B4" w:rsidRPr="00C143B0">
        <w:rPr>
          <w:sz w:val="28"/>
          <w:szCs w:val="28"/>
        </w:rPr>
        <w:t>бюджетных</w:t>
      </w:r>
      <w:r w:rsidRPr="00C143B0">
        <w:rPr>
          <w:sz w:val="28"/>
          <w:szCs w:val="28"/>
        </w:rPr>
        <w:t xml:space="preserve"> учреждений </w:t>
      </w:r>
      <w:r w:rsidR="00B70CF0">
        <w:rPr>
          <w:sz w:val="28"/>
          <w:szCs w:val="28"/>
        </w:rPr>
        <w:t>Криворожского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Новац</w:t>
      </w:r>
      <w:r w:rsidR="00D47150" w:rsidRPr="00521E3F">
        <w:rPr>
          <w:sz w:val="28"/>
          <w:szCs w:val="28"/>
        </w:rPr>
        <w:t xml:space="preserve">иями бюджетного процесса стало </w:t>
      </w:r>
      <w:r w:rsidRPr="00521E3F">
        <w:rPr>
          <w:sz w:val="28"/>
          <w:szCs w:val="28"/>
        </w:rPr>
        <w:t xml:space="preserve">внедрение Единой автоматизированной системы управления общественными финансами </w:t>
      </w:r>
      <w:r w:rsidR="00D47150" w:rsidRPr="00521E3F">
        <w:rPr>
          <w:sz w:val="28"/>
          <w:szCs w:val="28"/>
        </w:rPr>
        <w:t xml:space="preserve">в </w:t>
      </w:r>
      <w:r w:rsidR="00964B21">
        <w:rPr>
          <w:sz w:val="28"/>
          <w:szCs w:val="28"/>
        </w:rPr>
        <w:t>Криворожском</w:t>
      </w:r>
      <w:r w:rsidR="003433B4">
        <w:rPr>
          <w:sz w:val="28"/>
          <w:szCs w:val="28"/>
        </w:rPr>
        <w:t xml:space="preserve"> сельском поселении.</w:t>
      </w:r>
    </w:p>
    <w:p w:rsidR="00923C39" w:rsidRPr="00521E3F" w:rsidRDefault="00923C39" w:rsidP="00CF49AE">
      <w:pPr>
        <w:pageBreakBefore/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 xml:space="preserve">2. Основные цели и задачи бюджетной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политики и налоговой политики на 2017 – 2019 годы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B70CF0">
        <w:rPr>
          <w:sz w:val="28"/>
          <w:szCs w:val="28"/>
        </w:rPr>
        <w:t>Криворожского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B70CF0">
        <w:rPr>
          <w:sz w:val="28"/>
          <w:szCs w:val="28"/>
        </w:rPr>
        <w:t>Криворожского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3433B4">
        <w:rPr>
          <w:sz w:val="28"/>
          <w:szCs w:val="28"/>
        </w:rPr>
        <w:t xml:space="preserve">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обеспечения сбалансированности (обеспечения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в соответствие с федеральным законодательством.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 xml:space="preserve">Достижение целей социально-экономического развития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B70CF0">
        <w:rPr>
          <w:sz w:val="28"/>
          <w:szCs w:val="28"/>
        </w:rPr>
        <w:t>Криворожского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Бюджетные проектировки будут разработаны на трехлетний период</w:t>
      </w:r>
      <w:r w:rsidR="00966BF5" w:rsidRPr="00521E3F">
        <w:rPr>
          <w:sz w:val="28"/>
          <w:szCs w:val="28"/>
        </w:rPr>
        <w:t xml:space="preserve"> (2017-2019 годы)</w:t>
      </w:r>
      <w:r w:rsidRPr="00521E3F">
        <w:rPr>
          <w:sz w:val="28"/>
          <w:szCs w:val="28"/>
        </w:rPr>
        <w:t>, что будет содействовать определению перспектив развития на ближайший среднесрочный период.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>услуг на основе целей и задач, определенных указами Президента Российской Федерации.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В их числе по приоритетным направлениям: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повышение заработной платы работникам бюджетного сектора;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улучшение жилищных условий семей, имеющих трех и более детей, включая создание необходимой инфраструктуры на земельных участках, предоставляемых на бесплатной основе</w:t>
      </w:r>
      <w:r w:rsidR="00A13CF6">
        <w:rPr>
          <w:sz w:val="28"/>
          <w:szCs w:val="28"/>
        </w:rPr>
        <w:t>.</w:t>
      </w:r>
    </w:p>
    <w:p w:rsidR="00923C39" w:rsidRPr="00521E3F" w:rsidRDefault="001122C8" w:rsidP="00A13CF6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</w:t>
      </w:r>
      <w:r w:rsidR="00923C39" w:rsidRPr="00521E3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pacing w:val="-6"/>
          <w:sz w:val="28"/>
          <w:szCs w:val="28"/>
        </w:rPr>
      </w:pPr>
      <w:r w:rsidRPr="00521E3F">
        <w:rPr>
          <w:rFonts w:cs="Calibri"/>
          <w:sz w:val="28"/>
          <w:szCs w:val="28"/>
        </w:rPr>
        <w:t xml:space="preserve">В соответствии с принятым Федеральным законом от </w:t>
      </w:r>
      <w:r w:rsidRPr="00521E3F">
        <w:rPr>
          <w:rFonts w:eastAsia="Calibri"/>
          <w:sz w:val="28"/>
          <w:szCs w:val="28"/>
          <w:lang w:eastAsia="en-US"/>
        </w:rPr>
        <w:t>02.06.2016 № 164-ФЗ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="00CF49AE"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br/>
      </w:r>
      <w:r w:rsidRPr="00521E3F">
        <w:rPr>
          <w:rFonts w:cs="Calibri"/>
          <w:spacing w:val="-6"/>
          <w:sz w:val="28"/>
          <w:szCs w:val="28"/>
        </w:rPr>
        <w:t>«</w:t>
      </w:r>
      <w:r w:rsidRPr="00521E3F">
        <w:rPr>
          <w:rFonts w:eastAsia="Calibri"/>
          <w:spacing w:val="-6"/>
          <w:sz w:val="28"/>
          <w:szCs w:val="28"/>
          <w:lang w:eastAsia="en-US"/>
        </w:rPr>
        <w:t>О внесении изменений в статью 1 Федерального закона</w:t>
      </w:r>
      <w:r w:rsidRPr="00521E3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521E3F">
        <w:rPr>
          <w:rFonts w:cs="Calibri"/>
          <w:spacing w:val="-6"/>
          <w:sz w:val="28"/>
          <w:szCs w:val="28"/>
        </w:rPr>
        <w:t xml:space="preserve">«О минимальном размере </w:t>
      </w:r>
      <w:r w:rsidRPr="00521E3F">
        <w:rPr>
          <w:rFonts w:cs="Calibri"/>
          <w:sz w:val="28"/>
          <w:szCs w:val="28"/>
        </w:rPr>
        <w:t>оплаты труда» будет предусмотрено повышение расходов на заработную плату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>низкоопла</w:t>
      </w:r>
      <w:r w:rsidR="00760572" w:rsidRPr="00521E3F">
        <w:rPr>
          <w:rFonts w:cs="Calibri"/>
          <w:sz w:val="28"/>
          <w:szCs w:val="28"/>
        </w:rPr>
        <w:t>чиваемых работников в связи с ее</w:t>
      </w:r>
      <w:r w:rsidRPr="00521E3F">
        <w:rPr>
          <w:rFonts w:cs="Calibri"/>
          <w:sz w:val="28"/>
          <w:szCs w:val="28"/>
        </w:rPr>
        <w:t xml:space="preserve"> доведением до минимального размера</w:t>
      </w:r>
      <w:r w:rsidRPr="00521E3F">
        <w:rPr>
          <w:rFonts w:cs="Calibri"/>
          <w:spacing w:val="-6"/>
          <w:sz w:val="28"/>
          <w:szCs w:val="28"/>
        </w:rPr>
        <w:t xml:space="preserve"> </w:t>
      </w:r>
      <w:r w:rsidRPr="00521E3F">
        <w:rPr>
          <w:rFonts w:cs="Calibri"/>
          <w:sz w:val="28"/>
          <w:szCs w:val="28"/>
        </w:rPr>
        <w:t xml:space="preserve">оплаты труда, установленного с </w:t>
      </w:r>
      <w:r w:rsidR="00760572" w:rsidRPr="00521E3F">
        <w:rPr>
          <w:rFonts w:cs="Calibri"/>
          <w:sz w:val="28"/>
          <w:szCs w:val="28"/>
        </w:rPr>
        <w:t>1 июля 2016 г</w:t>
      </w:r>
      <w:r w:rsidR="00B7572F" w:rsidRPr="00521E3F">
        <w:rPr>
          <w:rFonts w:cs="Calibri"/>
          <w:sz w:val="28"/>
          <w:szCs w:val="28"/>
        </w:rPr>
        <w:t>ода</w:t>
      </w:r>
      <w:r w:rsidRPr="00521E3F">
        <w:rPr>
          <w:rFonts w:cs="Calibri"/>
          <w:sz w:val="28"/>
          <w:szCs w:val="28"/>
        </w:rPr>
        <w:t xml:space="preserve"> в размере 7 500 рублей</w:t>
      </w:r>
      <w:r w:rsidRPr="00521E3F">
        <w:rPr>
          <w:rFonts w:cs="Calibri"/>
          <w:spacing w:val="-6"/>
          <w:sz w:val="28"/>
          <w:szCs w:val="28"/>
        </w:rPr>
        <w:t>.</w:t>
      </w: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B70CF0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</w:t>
      </w:r>
      <w:r w:rsidRPr="00521E3F">
        <w:rPr>
          <w:sz w:val="28"/>
          <w:szCs w:val="28"/>
        </w:rPr>
        <w:lastRenderedPageBreak/>
        <w:t xml:space="preserve">учреждениям </w:t>
      </w:r>
      <w:r w:rsidR="00B70CF0">
        <w:rPr>
          <w:sz w:val="28"/>
          <w:szCs w:val="28"/>
        </w:rPr>
        <w:t>Криворожского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923C39" w:rsidRPr="00521E3F" w:rsidRDefault="00923C39" w:rsidP="00964B21">
      <w:pPr>
        <w:widowControl w:val="0"/>
        <w:autoSpaceDE w:val="0"/>
        <w:autoSpaceDN w:val="0"/>
        <w:spacing w:line="235" w:lineRule="auto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Межбюджетные отношения будут ориентированы  на решение задач по  обеспечению сбалансированности бюджетов</w:t>
      </w:r>
      <w:r w:rsidR="00D7303B" w:rsidRPr="007F450E">
        <w:rPr>
          <w:sz w:val="28"/>
          <w:szCs w:val="28"/>
        </w:rPr>
        <w:t xml:space="preserve"> поселений</w:t>
      </w:r>
      <w:r w:rsidRPr="007F450E">
        <w:rPr>
          <w:sz w:val="28"/>
          <w:szCs w:val="28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A13CF6" w:rsidRPr="00CB7110" w:rsidRDefault="00A13CF6" w:rsidP="00A1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7110">
        <w:rPr>
          <w:sz w:val="28"/>
          <w:szCs w:val="28"/>
        </w:rPr>
        <w:t>ля поддержания сбалансированности бюджет</w:t>
      </w:r>
      <w:r>
        <w:rPr>
          <w:sz w:val="28"/>
          <w:szCs w:val="28"/>
        </w:rPr>
        <w:t>а</w:t>
      </w:r>
      <w:r w:rsidRPr="00CB711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B71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 xml:space="preserve">необходимо обеспечить применение мер, направленных на ограничение дефицитов муниципальных бюджетов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B70CF0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B70CF0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об отчете об исполнении бюджета</w:t>
      </w:r>
      <w:r w:rsidR="00C143B0">
        <w:rPr>
          <w:sz w:val="28"/>
          <w:szCs w:val="28"/>
        </w:rPr>
        <w:t xml:space="preserve"> </w:t>
      </w:r>
      <w:r w:rsidR="00B70CF0">
        <w:rPr>
          <w:sz w:val="28"/>
          <w:szCs w:val="28"/>
        </w:rPr>
        <w:t>Криворожского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203F0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B70CF0">
        <w:rPr>
          <w:sz w:val="28"/>
          <w:szCs w:val="28"/>
        </w:rPr>
        <w:t>Криворожского</w:t>
      </w:r>
    </w:p>
    <w:p w:rsidR="00C143B0" w:rsidRPr="00521E3F" w:rsidRDefault="00C143B0" w:rsidP="00C203F0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B52910">
        <w:rPr>
          <w:sz w:val="28"/>
          <w:szCs w:val="28"/>
        </w:rPr>
        <w:t>С.Д.Луганцев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5F" w:rsidRDefault="009E425F">
      <w:r>
        <w:separator/>
      </w:r>
    </w:p>
  </w:endnote>
  <w:endnote w:type="continuationSeparator" w:id="0">
    <w:p w:rsidR="009E425F" w:rsidRDefault="009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2844D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6CE" w:rsidRDefault="002844D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2D74">
      <w:rPr>
        <w:rStyle w:val="a7"/>
        <w:noProof/>
      </w:rPr>
      <w:t>2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5F" w:rsidRDefault="009E425F">
      <w:r>
        <w:separator/>
      </w:r>
    </w:p>
  </w:footnote>
  <w:footnote w:type="continuationSeparator" w:id="0">
    <w:p w:rsidR="009E425F" w:rsidRDefault="009E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132B4"/>
    <w:rsid w:val="00050C68"/>
    <w:rsid w:val="0005372C"/>
    <w:rsid w:val="00054D8B"/>
    <w:rsid w:val="000559D5"/>
    <w:rsid w:val="00060F3C"/>
    <w:rsid w:val="000808D6"/>
    <w:rsid w:val="000A726F"/>
    <w:rsid w:val="000B4002"/>
    <w:rsid w:val="000B4E6D"/>
    <w:rsid w:val="000B66C7"/>
    <w:rsid w:val="000C430D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875DE"/>
    <w:rsid w:val="00192690"/>
    <w:rsid w:val="001B2D1C"/>
    <w:rsid w:val="001C16E0"/>
    <w:rsid w:val="001C1D98"/>
    <w:rsid w:val="001D2690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A2062"/>
    <w:rsid w:val="002A31A1"/>
    <w:rsid w:val="002A7E79"/>
    <w:rsid w:val="002B6527"/>
    <w:rsid w:val="002C135C"/>
    <w:rsid w:val="002C5E60"/>
    <w:rsid w:val="002E65D5"/>
    <w:rsid w:val="002F1497"/>
    <w:rsid w:val="002F63E3"/>
    <w:rsid w:val="002F74D7"/>
    <w:rsid w:val="0030124B"/>
    <w:rsid w:val="00313D3A"/>
    <w:rsid w:val="003224A5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407B71"/>
    <w:rsid w:val="00425061"/>
    <w:rsid w:val="0043686A"/>
    <w:rsid w:val="00441069"/>
    <w:rsid w:val="00444636"/>
    <w:rsid w:val="0045172D"/>
    <w:rsid w:val="00451BCA"/>
    <w:rsid w:val="00453869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60940"/>
    <w:rsid w:val="00587BF6"/>
    <w:rsid w:val="005A0A42"/>
    <w:rsid w:val="005C5FF3"/>
    <w:rsid w:val="005C7CF1"/>
    <w:rsid w:val="005D32EF"/>
    <w:rsid w:val="005E472D"/>
    <w:rsid w:val="005F420A"/>
    <w:rsid w:val="00611679"/>
    <w:rsid w:val="00613D7D"/>
    <w:rsid w:val="006564DB"/>
    <w:rsid w:val="00660EE3"/>
    <w:rsid w:val="00662D74"/>
    <w:rsid w:val="006657F9"/>
    <w:rsid w:val="00676B57"/>
    <w:rsid w:val="006A62AA"/>
    <w:rsid w:val="006B22A3"/>
    <w:rsid w:val="006C06C8"/>
    <w:rsid w:val="006F18CA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B6388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4739F"/>
    <w:rsid w:val="00860E5A"/>
    <w:rsid w:val="00867AB6"/>
    <w:rsid w:val="008926CD"/>
    <w:rsid w:val="008937CF"/>
    <w:rsid w:val="00897896"/>
    <w:rsid w:val="008A26EE"/>
    <w:rsid w:val="008B6AD3"/>
    <w:rsid w:val="008D4CC3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54CE"/>
    <w:rsid w:val="00947FCC"/>
    <w:rsid w:val="00964B21"/>
    <w:rsid w:val="00966BF5"/>
    <w:rsid w:val="00985A10"/>
    <w:rsid w:val="009A55CF"/>
    <w:rsid w:val="009E425F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41CF"/>
    <w:rsid w:val="00AA76A5"/>
    <w:rsid w:val="00AB2A77"/>
    <w:rsid w:val="00AE2601"/>
    <w:rsid w:val="00AF09A6"/>
    <w:rsid w:val="00AF721B"/>
    <w:rsid w:val="00B02145"/>
    <w:rsid w:val="00B22F6A"/>
    <w:rsid w:val="00B31114"/>
    <w:rsid w:val="00B35935"/>
    <w:rsid w:val="00B37E63"/>
    <w:rsid w:val="00B444A2"/>
    <w:rsid w:val="00B52910"/>
    <w:rsid w:val="00B52BCA"/>
    <w:rsid w:val="00B62CFB"/>
    <w:rsid w:val="00B6513E"/>
    <w:rsid w:val="00B70CF0"/>
    <w:rsid w:val="00B72D61"/>
    <w:rsid w:val="00B7572F"/>
    <w:rsid w:val="00B8231A"/>
    <w:rsid w:val="00B855FE"/>
    <w:rsid w:val="00B93E9F"/>
    <w:rsid w:val="00BB050B"/>
    <w:rsid w:val="00BB50F6"/>
    <w:rsid w:val="00BB55C0"/>
    <w:rsid w:val="00BC0920"/>
    <w:rsid w:val="00BF07C3"/>
    <w:rsid w:val="00BF39F0"/>
    <w:rsid w:val="00C05961"/>
    <w:rsid w:val="00C11FDF"/>
    <w:rsid w:val="00C143B0"/>
    <w:rsid w:val="00C203F0"/>
    <w:rsid w:val="00C572C4"/>
    <w:rsid w:val="00C731BB"/>
    <w:rsid w:val="00C845AF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49AE"/>
    <w:rsid w:val="00D00358"/>
    <w:rsid w:val="00D069B7"/>
    <w:rsid w:val="00D13E83"/>
    <w:rsid w:val="00D47150"/>
    <w:rsid w:val="00D7303B"/>
    <w:rsid w:val="00D73323"/>
    <w:rsid w:val="00DA43C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C40AD"/>
    <w:rsid w:val="00EC76CE"/>
    <w:rsid w:val="00ED72D3"/>
    <w:rsid w:val="00EF29AB"/>
    <w:rsid w:val="00EF56AF"/>
    <w:rsid w:val="00F02C40"/>
    <w:rsid w:val="00F06BCE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Экономист</cp:lastModifiedBy>
  <cp:revision>12</cp:revision>
  <cp:lastPrinted>2016-11-11T11:10:00Z</cp:lastPrinted>
  <dcterms:created xsi:type="dcterms:W3CDTF">2016-10-31T11:36:00Z</dcterms:created>
  <dcterms:modified xsi:type="dcterms:W3CDTF">2016-11-11T11:10:00Z</dcterms:modified>
</cp:coreProperties>
</file>